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1D2" w:rsidRPr="00D024C8" w:rsidRDefault="005641D2" w:rsidP="005641D2">
      <w:pPr>
        <w:pStyle w:val="Ttulo"/>
        <w:outlineLvl w:val="0"/>
        <w:rPr>
          <w:rFonts w:ascii="Times New Roman" w:hAnsi="Times New Roman"/>
          <w:b/>
          <w:sz w:val="24"/>
          <w:szCs w:val="24"/>
        </w:rPr>
      </w:pPr>
      <w:bookmarkStart w:id="0" w:name="_GoBack"/>
      <w:bookmarkEnd w:id="0"/>
      <w:r w:rsidRPr="00D024C8">
        <w:rPr>
          <w:rFonts w:ascii="Times New Roman" w:hAnsi="Times New Roman"/>
          <w:b/>
          <w:sz w:val="24"/>
          <w:szCs w:val="24"/>
        </w:rPr>
        <w:t xml:space="preserve">PARECER </w:t>
      </w:r>
    </w:p>
    <w:p w:rsidR="003367AF" w:rsidRPr="00D024C8" w:rsidRDefault="003367AF" w:rsidP="005641D2">
      <w:pPr>
        <w:pStyle w:val="Ttulo"/>
        <w:rPr>
          <w:rFonts w:ascii="Times New Roman" w:hAnsi="Times New Roman"/>
          <w:b/>
          <w:sz w:val="24"/>
          <w:szCs w:val="24"/>
        </w:rPr>
      </w:pPr>
    </w:p>
    <w:p w:rsidR="005641D2" w:rsidRPr="00D024C8" w:rsidRDefault="00043A97" w:rsidP="005641D2">
      <w:pPr>
        <w:jc w:val="both"/>
        <w:rPr>
          <w:b/>
        </w:rPr>
      </w:pPr>
      <w:r>
        <w:rPr>
          <w:b/>
          <w:u w:val="single"/>
        </w:rPr>
        <w:t>ASSUNTO</w:t>
      </w:r>
      <w:r w:rsidR="005641D2" w:rsidRPr="00D024C8">
        <w:rPr>
          <w:b/>
        </w:rPr>
        <w:t xml:space="preserve">: </w:t>
      </w:r>
      <w:r>
        <w:rPr>
          <w:b/>
        </w:rPr>
        <w:t xml:space="preserve">Parecer Prévio do Egrégio Tribunal de Contas do Estado de Minas Gerais nos autos do Processo de Prestação de Contas nº </w:t>
      </w:r>
      <w:r w:rsidR="00BE1414">
        <w:rPr>
          <w:b/>
        </w:rPr>
        <w:t>987648</w:t>
      </w:r>
      <w:r>
        <w:rPr>
          <w:b/>
        </w:rPr>
        <w:t>, relativas ao exercício financeiro de 201</w:t>
      </w:r>
      <w:r w:rsidR="001A1427">
        <w:rPr>
          <w:b/>
        </w:rPr>
        <w:t>5</w:t>
      </w:r>
      <w:r>
        <w:rPr>
          <w:b/>
        </w:rPr>
        <w:t xml:space="preserve">, prestadas pelo então Prefeito Municipal Sr. </w:t>
      </w:r>
      <w:r w:rsidR="001A1427">
        <w:rPr>
          <w:b/>
        </w:rPr>
        <w:t>José Rodrigues Barroso de Araújo</w:t>
      </w:r>
      <w:r w:rsidR="005641D2" w:rsidRPr="00D024C8">
        <w:rPr>
          <w:b/>
        </w:rPr>
        <w:t>.</w:t>
      </w:r>
    </w:p>
    <w:p w:rsidR="005641D2" w:rsidRPr="00D024C8" w:rsidRDefault="005641D2" w:rsidP="005641D2">
      <w:pPr>
        <w:jc w:val="both"/>
        <w:outlineLvl w:val="0"/>
        <w:rPr>
          <w:b/>
        </w:rPr>
      </w:pPr>
      <w:r w:rsidRPr="00D024C8">
        <w:rPr>
          <w:b/>
          <w:u w:val="single"/>
        </w:rPr>
        <w:t>PARECERISTA</w:t>
      </w:r>
      <w:r w:rsidRPr="00D024C8">
        <w:rPr>
          <w:b/>
        </w:rPr>
        <w:t xml:space="preserve">: </w:t>
      </w:r>
      <w:r w:rsidR="00637787">
        <w:rPr>
          <w:b/>
        </w:rPr>
        <w:t>Comissão de Fiscalização Financeira e Orçamentária da Câmara Municipal de Cláudio (MG).</w:t>
      </w:r>
    </w:p>
    <w:p w:rsidR="005641D2" w:rsidRPr="00D024C8" w:rsidRDefault="005641D2" w:rsidP="005641D2">
      <w:pPr>
        <w:pStyle w:val="Corpodetexto"/>
        <w:spacing w:after="0"/>
        <w:jc w:val="center"/>
        <w:rPr>
          <w:b/>
          <w:u w:val="single"/>
        </w:rPr>
      </w:pPr>
    </w:p>
    <w:p w:rsidR="005641D2" w:rsidRPr="00D024C8" w:rsidRDefault="005641D2" w:rsidP="005641D2">
      <w:pPr>
        <w:pStyle w:val="Corpodetexto"/>
        <w:spacing w:after="0"/>
        <w:jc w:val="center"/>
        <w:outlineLvl w:val="0"/>
        <w:rPr>
          <w:b/>
          <w:u w:val="single"/>
        </w:rPr>
      </w:pPr>
      <w:r w:rsidRPr="00D024C8">
        <w:rPr>
          <w:b/>
          <w:u w:val="single"/>
        </w:rPr>
        <w:t>RELATÓRIO</w:t>
      </w:r>
    </w:p>
    <w:p w:rsidR="005641D2" w:rsidRPr="00D024C8" w:rsidRDefault="005641D2" w:rsidP="005641D2">
      <w:pPr>
        <w:pStyle w:val="Corpodetexto"/>
        <w:spacing w:after="0"/>
      </w:pPr>
    </w:p>
    <w:p w:rsidR="005641D2" w:rsidRPr="00D024C8" w:rsidRDefault="005641D2" w:rsidP="0084580D">
      <w:pPr>
        <w:pStyle w:val="Corpodetexto"/>
        <w:spacing w:after="0"/>
        <w:ind w:firstLine="2268"/>
      </w:pPr>
    </w:p>
    <w:p w:rsidR="00634AA5" w:rsidRDefault="00F13B9B" w:rsidP="0084580D">
      <w:pPr>
        <w:pStyle w:val="Corpodetexto"/>
        <w:spacing w:after="0"/>
        <w:ind w:firstLine="2268"/>
        <w:jc w:val="both"/>
      </w:pPr>
      <w:r>
        <w:t>O Poder Legislativo Claudiense recebeu no 2</w:t>
      </w:r>
      <w:r w:rsidR="00BE1414">
        <w:t>5</w:t>
      </w:r>
      <w:r>
        <w:t>.</w:t>
      </w:r>
      <w:r w:rsidR="00BE1414">
        <w:t>1</w:t>
      </w:r>
      <w:r>
        <w:t xml:space="preserve">0.2017 o parecer prévio do Egrégio Tribunal de Contas do Estado de Minas Gerais (TCEMG), referente aos autos do processo de prestação de contas nº </w:t>
      </w:r>
      <w:r w:rsidR="00BE1414">
        <w:t>987648</w:t>
      </w:r>
      <w:r>
        <w:t>, relativas ao exercício financeiro de 201</w:t>
      </w:r>
      <w:r w:rsidR="00BE1414">
        <w:t>5</w:t>
      </w:r>
      <w:r>
        <w:t xml:space="preserve">, apresentadas pelo então Prefeito Municipal Sr. </w:t>
      </w:r>
      <w:r w:rsidR="00BE1414">
        <w:t>José Rodrigues Barroso de Araújo</w:t>
      </w:r>
      <w:r>
        <w:t>.</w:t>
      </w:r>
    </w:p>
    <w:p w:rsidR="00F13B9B" w:rsidRDefault="00F13B9B" w:rsidP="0084580D">
      <w:pPr>
        <w:pStyle w:val="Corpodetexto"/>
        <w:spacing w:after="0"/>
        <w:ind w:firstLine="2268"/>
        <w:jc w:val="both"/>
      </w:pPr>
    </w:p>
    <w:p w:rsidR="003E44BA" w:rsidRDefault="00F13B9B" w:rsidP="0084580D">
      <w:pPr>
        <w:pStyle w:val="Corpodetexto"/>
        <w:spacing w:after="0"/>
        <w:ind w:firstLine="2268"/>
        <w:jc w:val="both"/>
      </w:pPr>
      <w:r>
        <w:t xml:space="preserve">O parecer prévio, unanime, prolatado pela </w:t>
      </w:r>
      <w:r w:rsidR="00F931F5">
        <w:t xml:space="preserve">Segunda </w:t>
      </w:r>
      <w:r>
        <w:t>Câmara do TCEMG foi pela aprovação total das contas relativas ao exercício de 201</w:t>
      </w:r>
      <w:r w:rsidR="00E22B3C">
        <w:t>5</w:t>
      </w:r>
      <w:r w:rsidR="003E44BA">
        <w:t xml:space="preserve">, </w:t>
      </w:r>
      <w:r w:rsidR="004A0BA0">
        <w:t>“</w:t>
      </w:r>
      <w:r w:rsidR="003E44BA" w:rsidRPr="004A0BA0">
        <w:rPr>
          <w:i/>
        </w:rPr>
        <w:t xml:space="preserve">in </w:t>
      </w:r>
      <w:proofErr w:type="spellStart"/>
      <w:r w:rsidR="003E44BA" w:rsidRPr="004A0BA0">
        <w:rPr>
          <w:i/>
        </w:rPr>
        <w:t>verbis</w:t>
      </w:r>
      <w:proofErr w:type="spellEnd"/>
      <w:r w:rsidR="004A0BA0">
        <w:t>”</w:t>
      </w:r>
      <w:r w:rsidR="003E44BA">
        <w:t>:</w:t>
      </w:r>
    </w:p>
    <w:p w:rsidR="003E44BA" w:rsidRDefault="003E44BA" w:rsidP="0084580D">
      <w:pPr>
        <w:pStyle w:val="Corpodetexto"/>
        <w:spacing w:after="0"/>
        <w:ind w:firstLine="2268"/>
        <w:jc w:val="both"/>
      </w:pPr>
    </w:p>
    <w:p w:rsidR="003E44BA" w:rsidRDefault="003E44BA" w:rsidP="0084580D">
      <w:pPr>
        <w:pStyle w:val="Corpodetexto"/>
        <w:spacing w:after="0"/>
        <w:ind w:firstLine="2268"/>
        <w:jc w:val="both"/>
      </w:pPr>
      <w:r>
        <w:t>“(...)</w:t>
      </w:r>
    </w:p>
    <w:p w:rsidR="003E44BA" w:rsidRDefault="003E44BA" w:rsidP="0084580D">
      <w:pPr>
        <w:pStyle w:val="Corpodetexto"/>
        <w:spacing w:after="0"/>
        <w:ind w:firstLine="2268"/>
        <w:jc w:val="both"/>
      </w:pPr>
      <w:r>
        <w:t xml:space="preserve">III – </w:t>
      </w:r>
      <w:r w:rsidR="00E22B3C">
        <w:t>CONCLUSÃO</w:t>
      </w:r>
    </w:p>
    <w:p w:rsidR="003E44BA" w:rsidRDefault="003E44BA" w:rsidP="0084580D">
      <w:pPr>
        <w:pStyle w:val="Corpodetexto"/>
        <w:spacing w:after="0"/>
        <w:ind w:firstLine="2268"/>
        <w:jc w:val="both"/>
      </w:pPr>
    </w:p>
    <w:p w:rsidR="00871EFD" w:rsidRDefault="001B4FFD" w:rsidP="00871EFD">
      <w:pPr>
        <w:pStyle w:val="Corpodetexto"/>
        <w:spacing w:after="0"/>
        <w:ind w:left="2268"/>
        <w:jc w:val="both"/>
      </w:pPr>
      <w:r>
        <w:t>Tendo em vista que restou demonstrada a regularidade na abertura de créditos orçamentários e adicionais, bem como a observância dos limites de gastos com Ensino, Saúde, Pessoal e de repasse de recursos à Câmara Municipal, voto pela emissão de parecer prévio pela aprovação das contas do Senhor José Rodrigues Barroso de Araújo, Prefeito Municipal de Cláudio, à época, com a recomendação constante do meu voto</w:t>
      </w:r>
      <w:r w:rsidR="00871EFD">
        <w:t>.</w:t>
      </w:r>
    </w:p>
    <w:p w:rsidR="00871EFD" w:rsidRDefault="00871EFD" w:rsidP="0084580D">
      <w:pPr>
        <w:pStyle w:val="Corpodetexto"/>
        <w:spacing w:after="0"/>
        <w:ind w:firstLine="2268"/>
        <w:jc w:val="both"/>
      </w:pPr>
      <w:r>
        <w:t>(...)”</w:t>
      </w:r>
    </w:p>
    <w:p w:rsidR="00871EFD" w:rsidRDefault="00871EFD" w:rsidP="0084580D">
      <w:pPr>
        <w:pStyle w:val="Corpodetexto"/>
        <w:spacing w:after="0"/>
        <w:ind w:firstLine="2268"/>
        <w:jc w:val="both"/>
      </w:pPr>
    </w:p>
    <w:p w:rsidR="005641D2" w:rsidRDefault="00871EFD" w:rsidP="0084580D">
      <w:pPr>
        <w:ind w:firstLine="2268"/>
        <w:jc w:val="both"/>
        <w:outlineLvl w:val="0"/>
      </w:pPr>
      <w:r>
        <w:t>Esta Casa Legislativa, seguindo orientação do Supremo Tribunal Federal, concede</w:t>
      </w:r>
      <w:r w:rsidR="00BE2C17">
        <w:t>u oportunamente ao ordenador da despesa, responsável pela prestação de contas, o prazo legal para se manifestar, formalizado pelo mandato de notificação e intimação nº 02-2017</w:t>
      </w:r>
      <w:r>
        <w:t>.</w:t>
      </w:r>
      <w:r w:rsidR="00A504F7">
        <w:t xml:space="preserve"> Destaca-se que transcorreu “</w:t>
      </w:r>
      <w:r w:rsidR="00A504F7" w:rsidRPr="00BB0605">
        <w:rPr>
          <w:i/>
        </w:rPr>
        <w:t>in albis</w:t>
      </w:r>
      <w:r w:rsidR="00A504F7">
        <w:t>” o prazo ofertado, sem manifestação do interessado.</w:t>
      </w:r>
    </w:p>
    <w:p w:rsidR="00871EFD" w:rsidRDefault="00871EFD" w:rsidP="0084580D">
      <w:pPr>
        <w:ind w:firstLine="2268"/>
        <w:jc w:val="both"/>
        <w:outlineLvl w:val="0"/>
      </w:pPr>
    </w:p>
    <w:p w:rsidR="00871EFD" w:rsidRDefault="00871EFD" w:rsidP="0084580D">
      <w:pPr>
        <w:ind w:firstLine="2268"/>
        <w:jc w:val="both"/>
        <w:outlineLvl w:val="0"/>
      </w:pPr>
      <w:r>
        <w:t xml:space="preserve">Em apertada síntese é o relato do necessário. </w:t>
      </w:r>
    </w:p>
    <w:p w:rsidR="00871EFD" w:rsidRPr="00D024C8" w:rsidRDefault="00871EFD" w:rsidP="0084580D">
      <w:pPr>
        <w:ind w:firstLine="2268"/>
        <w:jc w:val="both"/>
        <w:outlineLvl w:val="0"/>
      </w:pPr>
    </w:p>
    <w:p w:rsidR="00D024C8" w:rsidRPr="00D024C8" w:rsidRDefault="00D024C8" w:rsidP="005641D2">
      <w:pPr>
        <w:pStyle w:val="Corpodetexto"/>
        <w:spacing w:after="0"/>
        <w:rPr>
          <w:b/>
          <w:u w:val="single"/>
        </w:rPr>
      </w:pPr>
    </w:p>
    <w:p w:rsidR="005641D2" w:rsidRPr="00D024C8" w:rsidRDefault="005641D2" w:rsidP="005641D2">
      <w:pPr>
        <w:pStyle w:val="Corpodetexto"/>
        <w:spacing w:after="0"/>
        <w:jc w:val="center"/>
        <w:outlineLvl w:val="0"/>
        <w:rPr>
          <w:b/>
          <w:u w:val="single"/>
        </w:rPr>
      </w:pPr>
      <w:r w:rsidRPr="00D024C8">
        <w:rPr>
          <w:b/>
          <w:u w:val="single"/>
        </w:rPr>
        <w:t>FUNDAMENTAÇÃO</w:t>
      </w:r>
    </w:p>
    <w:p w:rsidR="005641D2" w:rsidRPr="00D024C8" w:rsidRDefault="005641D2" w:rsidP="005641D2">
      <w:pPr>
        <w:pStyle w:val="Corpodetexto"/>
        <w:spacing w:after="0"/>
      </w:pPr>
    </w:p>
    <w:p w:rsidR="0074757B" w:rsidRDefault="003367AF" w:rsidP="0084580D">
      <w:pPr>
        <w:ind w:firstLine="2268"/>
        <w:jc w:val="both"/>
      </w:pPr>
      <w:r>
        <w:t xml:space="preserve">O </w:t>
      </w:r>
      <w:r w:rsidR="00737C60">
        <w:t>T</w:t>
      </w:r>
      <w:r>
        <w:t xml:space="preserve">ribunal de Contas é o órgão de controle externo da gestão dos recursos públicos e municipais, bem como responsável pela prestação de auxílio ao Poder Legislativo, sendo que o controle externo exercido pelo Tribunal compreende a fiscalização </w:t>
      </w:r>
      <w:r>
        <w:lastRenderedPageBreak/>
        <w:t>contábil, financeira, orçamentária, operacional e patrimonial, abrangendo os aspectos de legalidade, legitimidade, economicidade e razoabilidade de atos que gerem receita ou despesa pública.</w:t>
      </w:r>
    </w:p>
    <w:p w:rsidR="00434529" w:rsidRDefault="00434529" w:rsidP="0084580D">
      <w:pPr>
        <w:ind w:firstLine="2268"/>
        <w:jc w:val="both"/>
      </w:pPr>
    </w:p>
    <w:p w:rsidR="0074757B" w:rsidRDefault="0074757B" w:rsidP="0084580D">
      <w:pPr>
        <w:ind w:firstLine="2268"/>
        <w:jc w:val="both"/>
      </w:pPr>
      <w:r>
        <w:t>Posto isto, tem-se que, como demonstrado, o Relator, responsável pela relatoria do processo de prestação de contas epigrafado, manifestou no seu voto, seguido, na íntegra, pelos demais Conselheiros, que não há irregularidades na prestação de contas, tendo em vista que o Chefe do Executivo Claudiense cumpriu totalmente as disposições constitucionais e legais aplicáveis à matéria.</w:t>
      </w:r>
    </w:p>
    <w:p w:rsidR="0074757B" w:rsidRDefault="0074757B" w:rsidP="0084580D">
      <w:pPr>
        <w:ind w:firstLine="2268"/>
        <w:jc w:val="both"/>
      </w:pPr>
    </w:p>
    <w:p w:rsidR="0074757B" w:rsidRDefault="00A24D51" w:rsidP="0084580D">
      <w:pPr>
        <w:ind w:firstLine="2268"/>
        <w:jc w:val="both"/>
      </w:pPr>
      <w:r>
        <w:t>Portanto, o parecer desta comissão, seguindo o parecer prévio do Tribunal de Contas, é pela aprovação das contas anuais relativas ao exercício financeiro de 201</w:t>
      </w:r>
      <w:r w:rsidR="00806432">
        <w:t>5</w:t>
      </w:r>
      <w:r>
        <w:t>.</w:t>
      </w:r>
    </w:p>
    <w:p w:rsidR="00A24D51" w:rsidRDefault="00A24D51" w:rsidP="0084580D">
      <w:pPr>
        <w:ind w:firstLine="2268"/>
        <w:jc w:val="both"/>
      </w:pPr>
    </w:p>
    <w:p w:rsidR="005641D2" w:rsidRPr="00D024C8" w:rsidRDefault="005641D2" w:rsidP="005641D2">
      <w:pPr>
        <w:jc w:val="center"/>
        <w:outlineLvl w:val="0"/>
        <w:rPr>
          <w:b/>
          <w:u w:val="single"/>
        </w:rPr>
      </w:pPr>
      <w:r w:rsidRPr="00D024C8">
        <w:rPr>
          <w:b/>
          <w:u w:val="single"/>
        </w:rPr>
        <w:t>CONCLUSÃO</w:t>
      </w:r>
    </w:p>
    <w:p w:rsidR="005641D2" w:rsidRPr="00D024C8" w:rsidRDefault="005641D2" w:rsidP="005641D2">
      <w:pPr>
        <w:jc w:val="both"/>
      </w:pPr>
    </w:p>
    <w:p w:rsidR="00A24D51" w:rsidRDefault="00A24D51" w:rsidP="0084580D">
      <w:pPr>
        <w:ind w:firstLine="2268"/>
        <w:jc w:val="both"/>
      </w:pPr>
      <w:r>
        <w:t xml:space="preserve">Destarte, em face das razões declinadas, a Comissão de Fiscalização Financeira e Orçamentária, acompanhando integralmente o parecer prévio unânime prolatado pela Segunda Câmara do Egrégio Tribunal de Constas do Estado de Minas Gerais nos autos do processo administrativo nº </w:t>
      </w:r>
      <w:r w:rsidR="00806432">
        <w:t>987648</w:t>
      </w:r>
      <w:r>
        <w:t xml:space="preserve">, emite parecer favorável </w:t>
      </w:r>
      <w:r w:rsidR="00806432">
        <w:t>à</w:t>
      </w:r>
      <w:r>
        <w:t xml:space="preserve"> aprovação das contas anuais relativamente ao exercício financeiro de 201</w:t>
      </w:r>
      <w:r w:rsidR="00806432">
        <w:t>5</w:t>
      </w:r>
      <w:r>
        <w:t xml:space="preserve">, haja vista a inexistência de qualquer irregularidade nas contas apresentadas pelo prefeito à época Sr. </w:t>
      </w:r>
      <w:r w:rsidR="00806432">
        <w:t>José Rodrigues Barroso Araújo</w:t>
      </w:r>
      <w:r>
        <w:t>.</w:t>
      </w:r>
    </w:p>
    <w:p w:rsidR="00A24D51" w:rsidRDefault="00A24D51" w:rsidP="0084580D">
      <w:pPr>
        <w:ind w:firstLine="2268"/>
        <w:jc w:val="both"/>
      </w:pPr>
    </w:p>
    <w:p w:rsidR="00A24D51" w:rsidRDefault="00A24D51" w:rsidP="0084580D">
      <w:pPr>
        <w:ind w:firstLine="2268"/>
        <w:jc w:val="both"/>
      </w:pPr>
      <w:r>
        <w:t xml:space="preserve">Desta feita, a Comissão de Fiscalização Financeira e Orçamentária apresentará, nos termos da Lei Orgânica e do Regimento Interno desta Casa de Leis, o competente Projeto de Resolução pela aprovação das contas anuais apresentadas pelo Prefeito à época, Sr. </w:t>
      </w:r>
      <w:r w:rsidR="00732E9D">
        <w:t>José Rodrigues Barroso Araújo</w:t>
      </w:r>
      <w:r>
        <w:t>, relativas ao exercício financeiro de 201</w:t>
      </w:r>
      <w:r w:rsidR="00732E9D">
        <w:t>5</w:t>
      </w:r>
      <w:r>
        <w:t>.</w:t>
      </w:r>
    </w:p>
    <w:p w:rsidR="00A24D51" w:rsidRDefault="00A24D51" w:rsidP="0084580D">
      <w:pPr>
        <w:ind w:firstLine="2268"/>
        <w:jc w:val="both"/>
      </w:pPr>
    </w:p>
    <w:p w:rsidR="005641D2" w:rsidRPr="00D024C8" w:rsidRDefault="005641D2" w:rsidP="0084580D">
      <w:pPr>
        <w:ind w:firstLine="2268"/>
        <w:jc w:val="both"/>
        <w:outlineLvl w:val="0"/>
      </w:pPr>
      <w:r w:rsidRPr="00D024C8">
        <w:t xml:space="preserve">Este é o parecer </w:t>
      </w:r>
      <w:r w:rsidRPr="00D024C8">
        <w:rPr>
          <w:i/>
        </w:rPr>
        <w:t>sub</w:t>
      </w:r>
      <w:r w:rsidRPr="00D024C8">
        <w:t xml:space="preserve"> censura!</w:t>
      </w:r>
    </w:p>
    <w:p w:rsidR="005641D2" w:rsidRPr="00D024C8" w:rsidRDefault="005641D2" w:rsidP="0084580D">
      <w:pPr>
        <w:ind w:firstLine="2268"/>
        <w:jc w:val="both"/>
      </w:pPr>
    </w:p>
    <w:p w:rsidR="005641D2" w:rsidRPr="00D024C8" w:rsidRDefault="005641D2" w:rsidP="0084580D">
      <w:pPr>
        <w:ind w:firstLine="2268"/>
        <w:outlineLvl w:val="0"/>
        <w:rPr>
          <w:b/>
        </w:rPr>
      </w:pPr>
      <w:r w:rsidRPr="00D024C8">
        <w:rPr>
          <w:b/>
        </w:rPr>
        <w:t xml:space="preserve">Cláudio (MG), </w:t>
      </w:r>
      <w:r w:rsidR="00CC2FA4">
        <w:rPr>
          <w:b/>
        </w:rPr>
        <w:t>23</w:t>
      </w:r>
      <w:r w:rsidRPr="00D024C8">
        <w:rPr>
          <w:b/>
        </w:rPr>
        <w:t xml:space="preserve"> de </w:t>
      </w:r>
      <w:r w:rsidR="00CC2FA4">
        <w:rPr>
          <w:b/>
        </w:rPr>
        <w:t>novembro d</w:t>
      </w:r>
      <w:r w:rsidRPr="00D024C8">
        <w:rPr>
          <w:b/>
        </w:rPr>
        <w:t>e 201</w:t>
      </w:r>
      <w:r w:rsidR="00AB7E32" w:rsidRPr="00D024C8">
        <w:rPr>
          <w:b/>
        </w:rPr>
        <w:t>7</w:t>
      </w:r>
      <w:r w:rsidRPr="00D024C8">
        <w:rPr>
          <w:b/>
        </w:rPr>
        <w:t>.</w:t>
      </w:r>
    </w:p>
    <w:p w:rsidR="00105B50" w:rsidRPr="000331C1" w:rsidRDefault="00105B50" w:rsidP="00105B50">
      <w:pPr>
        <w:pBdr>
          <w:bottom w:val="single" w:sz="12" w:space="1" w:color="auto"/>
        </w:pBdr>
        <w:spacing w:line="360" w:lineRule="auto"/>
        <w:jc w:val="center"/>
      </w:pPr>
    </w:p>
    <w:p w:rsidR="00105B50" w:rsidRPr="000331C1" w:rsidRDefault="00105B50" w:rsidP="00105B50">
      <w:pPr>
        <w:pStyle w:val="Ttulo1"/>
        <w:spacing w:line="360" w:lineRule="auto"/>
      </w:pPr>
      <w:r w:rsidRPr="000331C1">
        <w:t>COMISSÃO DE FISCALIZAÇÃO FINANCEIRA E ORÇAMENTÁRIA:</w:t>
      </w:r>
    </w:p>
    <w:p w:rsidR="00105B50" w:rsidRPr="000331C1" w:rsidRDefault="00105B50" w:rsidP="00105B50">
      <w:pPr>
        <w:jc w:val="center"/>
      </w:pPr>
    </w:p>
    <w:p w:rsidR="00105B50" w:rsidRPr="000331C1" w:rsidRDefault="00105B50" w:rsidP="00105B50">
      <w:pPr>
        <w:jc w:val="center"/>
      </w:pPr>
    </w:p>
    <w:p w:rsidR="00105B50" w:rsidRPr="000331C1" w:rsidRDefault="00105B50" w:rsidP="00105B50">
      <w:pPr>
        <w:jc w:val="center"/>
      </w:pPr>
      <w:r w:rsidRPr="000331C1">
        <w:rPr>
          <w:rFonts w:eastAsia="Times New Roman"/>
          <w:b/>
          <w:color w:val="000000"/>
        </w:rPr>
        <w:t>Maurilo Marcelino Tomaz</w:t>
      </w:r>
      <w:r>
        <w:rPr>
          <w:rFonts w:eastAsia="Times New Roman"/>
          <w:b/>
          <w:color w:val="000000"/>
        </w:rPr>
        <w:t xml:space="preserve"> </w:t>
      </w:r>
    </w:p>
    <w:p w:rsidR="00105B50" w:rsidRDefault="00105B50" w:rsidP="00105B50">
      <w:pPr>
        <w:jc w:val="center"/>
      </w:pPr>
      <w:r>
        <w:t>Presidente</w:t>
      </w:r>
    </w:p>
    <w:p w:rsidR="00105B50" w:rsidRPr="000331C1" w:rsidRDefault="00105B50" w:rsidP="00105B50">
      <w:pPr>
        <w:jc w:val="center"/>
      </w:pPr>
    </w:p>
    <w:p w:rsidR="00105B50" w:rsidRPr="000331C1" w:rsidRDefault="00105B50" w:rsidP="00105B50">
      <w:pPr>
        <w:jc w:val="center"/>
      </w:pPr>
    </w:p>
    <w:p w:rsidR="00105B50" w:rsidRPr="000331C1" w:rsidRDefault="005E15C4" w:rsidP="00105B50">
      <w:r>
        <w:rPr>
          <w:rFonts w:eastAsia="Times New Roman"/>
          <w:b/>
          <w:color w:val="000000"/>
        </w:rPr>
        <w:t>Heriberto Tavares Amaral</w:t>
      </w:r>
      <w:r w:rsidR="00105B50">
        <w:rPr>
          <w:rFonts w:eastAsia="Times New Roman"/>
          <w:b/>
          <w:color w:val="000000"/>
        </w:rPr>
        <w:tab/>
      </w:r>
      <w:r w:rsidR="00105B50" w:rsidRPr="000331C1">
        <w:rPr>
          <w:rFonts w:eastAsia="Times New Roman"/>
          <w:b/>
          <w:color w:val="000000"/>
        </w:rPr>
        <w:t xml:space="preserve"> </w:t>
      </w:r>
      <w:r w:rsidR="00105B50" w:rsidRPr="000331C1">
        <w:rPr>
          <w:rFonts w:eastAsia="Times New Roman"/>
          <w:b/>
          <w:color w:val="000000"/>
        </w:rPr>
        <w:tab/>
      </w:r>
      <w:r w:rsidR="00105B50" w:rsidRPr="000331C1">
        <w:rPr>
          <w:rFonts w:eastAsia="Times New Roman"/>
          <w:b/>
          <w:color w:val="000000"/>
        </w:rPr>
        <w:tab/>
      </w:r>
      <w:r w:rsidR="00105B50" w:rsidRPr="000331C1">
        <w:rPr>
          <w:rFonts w:eastAsia="Times New Roman"/>
          <w:b/>
          <w:color w:val="000000"/>
        </w:rPr>
        <w:tab/>
      </w:r>
      <w:r w:rsidR="00105B50" w:rsidRPr="000331C1">
        <w:rPr>
          <w:rFonts w:eastAsia="Times New Roman"/>
          <w:b/>
          <w:color w:val="000000"/>
        </w:rPr>
        <w:tab/>
        <w:t xml:space="preserve"> </w:t>
      </w:r>
      <w:r w:rsidR="00105B50" w:rsidRPr="000331C1">
        <w:rPr>
          <w:rFonts w:eastAsia="Times New Roman"/>
          <w:b/>
          <w:color w:val="000000"/>
        </w:rPr>
        <w:tab/>
      </w:r>
      <w:r w:rsidR="00105B50">
        <w:rPr>
          <w:rFonts w:eastAsia="Times New Roman"/>
          <w:b/>
          <w:color w:val="000000"/>
        </w:rPr>
        <w:t>Heitor de Sousa Ribeiro</w:t>
      </w:r>
    </w:p>
    <w:p w:rsidR="00105B50" w:rsidRPr="000331C1" w:rsidRDefault="00105B50" w:rsidP="00105B50">
      <w:pPr>
        <w:tabs>
          <w:tab w:val="left" w:pos="0"/>
        </w:tabs>
      </w:pPr>
      <w:r>
        <w:t xml:space="preserve">           Membro</w:t>
      </w:r>
      <w:r w:rsidR="005E15C4">
        <w:t xml:space="preserve"> Suplente</w:t>
      </w:r>
      <w:r w:rsidRPr="000331C1">
        <w:tab/>
        <w:t xml:space="preserve"> </w:t>
      </w:r>
      <w:r w:rsidRPr="000331C1">
        <w:tab/>
      </w:r>
      <w:r w:rsidRPr="000331C1">
        <w:tab/>
      </w:r>
      <w:r w:rsidRPr="000331C1">
        <w:tab/>
      </w:r>
      <w:r w:rsidRPr="000331C1">
        <w:tab/>
      </w:r>
      <w:r w:rsidRPr="000331C1">
        <w:tab/>
        <w:t xml:space="preserve">     </w:t>
      </w:r>
      <w:r>
        <w:t xml:space="preserve">            Membro </w:t>
      </w:r>
    </w:p>
    <w:p w:rsidR="00737C60" w:rsidRDefault="00737C60" w:rsidP="005641D2">
      <w:pPr>
        <w:jc w:val="center"/>
        <w:outlineLvl w:val="0"/>
        <w:rPr>
          <w:b/>
        </w:rPr>
      </w:pPr>
    </w:p>
    <w:p w:rsidR="00BB029E" w:rsidRDefault="00BB029E" w:rsidP="005641D2">
      <w:pPr>
        <w:jc w:val="center"/>
        <w:outlineLvl w:val="0"/>
        <w:rPr>
          <w:b/>
        </w:rPr>
      </w:pPr>
    </w:p>
    <w:p w:rsidR="00737C60" w:rsidRDefault="00737C60" w:rsidP="00737C60">
      <w:pPr>
        <w:outlineLvl w:val="0"/>
        <w:rPr>
          <w:b/>
        </w:rPr>
      </w:pPr>
      <w:r>
        <w:rPr>
          <w:b/>
        </w:rPr>
        <w:t>Visto__________________________________</w:t>
      </w:r>
      <w:r>
        <w:rPr>
          <w:b/>
        </w:rPr>
        <w:softHyphen/>
        <w:t>______</w:t>
      </w:r>
    </w:p>
    <w:p w:rsidR="005641D2" w:rsidRDefault="00737C60" w:rsidP="00737C60">
      <w:pPr>
        <w:outlineLvl w:val="0"/>
        <w:rPr>
          <w:b/>
        </w:rPr>
      </w:pPr>
      <w:r>
        <w:rPr>
          <w:b/>
        </w:rPr>
        <w:lastRenderedPageBreak/>
        <w:t xml:space="preserve">        </w:t>
      </w:r>
      <w:r w:rsidR="00F03A36" w:rsidRPr="00D024C8">
        <w:rPr>
          <w:b/>
        </w:rPr>
        <w:t>André Fernandes de Castro</w:t>
      </w:r>
      <w:r>
        <w:rPr>
          <w:b/>
        </w:rPr>
        <w:t xml:space="preserve"> – OAB/MG 96.637</w:t>
      </w:r>
    </w:p>
    <w:p w:rsidR="00616BEF" w:rsidRPr="00D024C8" w:rsidRDefault="00616BEF" w:rsidP="00737C60">
      <w:pPr>
        <w:outlineLvl w:val="0"/>
        <w:rPr>
          <w:b/>
        </w:rPr>
      </w:pPr>
      <w:r>
        <w:rPr>
          <w:b/>
        </w:rPr>
        <w:tab/>
      </w:r>
      <w:r>
        <w:rPr>
          <w:b/>
        </w:rPr>
        <w:tab/>
        <w:t>Assessoria Jur</w:t>
      </w:r>
      <w:r w:rsidR="005B4BD0">
        <w:rPr>
          <w:b/>
        </w:rPr>
        <w:t>í</w:t>
      </w:r>
      <w:r>
        <w:rPr>
          <w:b/>
        </w:rPr>
        <w:t>dica</w:t>
      </w:r>
    </w:p>
    <w:sectPr w:rsidR="00616BEF" w:rsidRPr="00D024C8" w:rsidSect="00483475">
      <w:footerReference w:type="default" r:id="rId8"/>
      <w:pgSz w:w="11907" w:h="16839" w:code="9"/>
      <w:pgMar w:top="2552" w:right="1134" w:bottom="1418" w:left="1701" w:header="45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440" w:rsidRDefault="006F5440" w:rsidP="005953A0">
      <w:r>
        <w:separator/>
      </w:r>
    </w:p>
  </w:endnote>
  <w:endnote w:type="continuationSeparator" w:id="0">
    <w:p w:rsidR="006F5440" w:rsidRDefault="006F5440" w:rsidP="00595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F73" w:rsidRDefault="00F131BB">
    <w:pPr>
      <w:pStyle w:val="Rodap"/>
      <w:jc w:val="right"/>
    </w:pPr>
    <w:r>
      <w:fldChar w:fldCharType="begin"/>
    </w:r>
    <w:r>
      <w:instrText xml:space="preserve"> PAGE   \* MERGEFORMAT </w:instrText>
    </w:r>
    <w:r>
      <w:fldChar w:fldCharType="separate"/>
    </w:r>
    <w:r w:rsidR="00D73096">
      <w:rPr>
        <w:noProof/>
      </w:rPr>
      <w:t>1</w:t>
    </w:r>
    <w:r>
      <w:rPr>
        <w:noProof/>
      </w:rPr>
      <w:fldChar w:fldCharType="end"/>
    </w:r>
    <w:r w:rsidR="00A51F73">
      <w:t>/</w:t>
    </w:r>
    <w:r w:rsidR="00626D8F">
      <w:rPr>
        <w:rStyle w:val="Nmerodepgina"/>
      </w:rPr>
      <w:fldChar w:fldCharType="begin"/>
    </w:r>
    <w:r w:rsidR="00A51F73">
      <w:rPr>
        <w:rStyle w:val="Nmerodepgina"/>
      </w:rPr>
      <w:instrText xml:space="preserve"> NUMPAGES </w:instrText>
    </w:r>
    <w:r w:rsidR="00626D8F">
      <w:rPr>
        <w:rStyle w:val="Nmerodepgina"/>
      </w:rPr>
      <w:fldChar w:fldCharType="separate"/>
    </w:r>
    <w:r w:rsidR="00D73096">
      <w:rPr>
        <w:rStyle w:val="Nmerodepgina"/>
        <w:noProof/>
      </w:rPr>
      <w:t>3</w:t>
    </w:r>
    <w:r w:rsidR="00626D8F">
      <w:rPr>
        <w:rStyle w:val="Nmerodepgina"/>
      </w:rPr>
      <w:fldChar w:fldCharType="end"/>
    </w:r>
  </w:p>
  <w:p w:rsidR="00A51F73" w:rsidRDefault="00A51F7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440" w:rsidRDefault="006F5440" w:rsidP="005953A0">
      <w:r>
        <w:separator/>
      </w:r>
    </w:p>
  </w:footnote>
  <w:footnote w:type="continuationSeparator" w:id="0">
    <w:p w:rsidR="006F5440" w:rsidRDefault="006F5440" w:rsidP="005953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B734C"/>
    <w:multiLevelType w:val="hybridMultilevel"/>
    <w:tmpl w:val="0F44E2A0"/>
    <w:lvl w:ilvl="0" w:tplc="0B423268">
      <w:start w:val="1"/>
      <w:numFmt w:val="lowerLetter"/>
      <w:lvlText w:val="%1."/>
      <w:lvlJc w:val="left"/>
      <w:pPr>
        <w:ind w:left="1065" w:hanging="360"/>
      </w:pPr>
      <w:rPr>
        <w:rFonts w:hint="default"/>
      </w:r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3A0"/>
    <w:rsid w:val="0001466B"/>
    <w:rsid w:val="00016BD2"/>
    <w:rsid w:val="000240D2"/>
    <w:rsid w:val="00040578"/>
    <w:rsid w:val="00043A97"/>
    <w:rsid w:val="0009242E"/>
    <w:rsid w:val="000A152D"/>
    <w:rsid w:val="000A5B57"/>
    <w:rsid w:val="000B56AC"/>
    <w:rsid w:val="000C47CA"/>
    <w:rsid w:val="000D56C4"/>
    <w:rsid w:val="000D6566"/>
    <w:rsid w:val="000D790E"/>
    <w:rsid w:val="00105B50"/>
    <w:rsid w:val="00125934"/>
    <w:rsid w:val="00132AC1"/>
    <w:rsid w:val="00133A85"/>
    <w:rsid w:val="00135620"/>
    <w:rsid w:val="00167E99"/>
    <w:rsid w:val="0018258C"/>
    <w:rsid w:val="00190916"/>
    <w:rsid w:val="00191D3E"/>
    <w:rsid w:val="00196B29"/>
    <w:rsid w:val="001A1427"/>
    <w:rsid w:val="001A65BB"/>
    <w:rsid w:val="001A68F0"/>
    <w:rsid w:val="001A7D99"/>
    <w:rsid w:val="001B044A"/>
    <w:rsid w:val="001B1B1D"/>
    <w:rsid w:val="001B4FFD"/>
    <w:rsid w:val="001C15C9"/>
    <w:rsid w:val="001C6A36"/>
    <w:rsid w:val="001D586B"/>
    <w:rsid w:val="00200AAE"/>
    <w:rsid w:val="00205EAB"/>
    <w:rsid w:val="00211C58"/>
    <w:rsid w:val="00220FB5"/>
    <w:rsid w:val="002402E7"/>
    <w:rsid w:val="00245B9B"/>
    <w:rsid w:val="0028674B"/>
    <w:rsid w:val="00295C0F"/>
    <w:rsid w:val="002C1D03"/>
    <w:rsid w:val="002C37C9"/>
    <w:rsid w:val="002D0FCC"/>
    <w:rsid w:val="002E3883"/>
    <w:rsid w:val="003367AF"/>
    <w:rsid w:val="003645FC"/>
    <w:rsid w:val="00390A59"/>
    <w:rsid w:val="00394938"/>
    <w:rsid w:val="00396061"/>
    <w:rsid w:val="00397355"/>
    <w:rsid w:val="003D7C5A"/>
    <w:rsid w:val="003E3B9F"/>
    <w:rsid w:val="003E44BA"/>
    <w:rsid w:val="00410ADC"/>
    <w:rsid w:val="00434529"/>
    <w:rsid w:val="004638CD"/>
    <w:rsid w:val="00467996"/>
    <w:rsid w:val="00482EBA"/>
    <w:rsid w:val="00483475"/>
    <w:rsid w:val="0048432A"/>
    <w:rsid w:val="004859D2"/>
    <w:rsid w:val="00490635"/>
    <w:rsid w:val="004A0BA0"/>
    <w:rsid w:val="004A4187"/>
    <w:rsid w:val="004C4DAF"/>
    <w:rsid w:val="004C7BE6"/>
    <w:rsid w:val="004D27D2"/>
    <w:rsid w:val="004E76C2"/>
    <w:rsid w:val="004F4420"/>
    <w:rsid w:val="004F589E"/>
    <w:rsid w:val="0051168F"/>
    <w:rsid w:val="00523732"/>
    <w:rsid w:val="005367EF"/>
    <w:rsid w:val="005612E9"/>
    <w:rsid w:val="005641D2"/>
    <w:rsid w:val="005825FC"/>
    <w:rsid w:val="0059417F"/>
    <w:rsid w:val="005953A0"/>
    <w:rsid w:val="005B1A7E"/>
    <w:rsid w:val="005B4BD0"/>
    <w:rsid w:val="005B5D70"/>
    <w:rsid w:val="005C1E8F"/>
    <w:rsid w:val="005C56C7"/>
    <w:rsid w:val="005C5F25"/>
    <w:rsid w:val="005D6E4A"/>
    <w:rsid w:val="005E15C4"/>
    <w:rsid w:val="005F6F2D"/>
    <w:rsid w:val="00616BEF"/>
    <w:rsid w:val="00626D8F"/>
    <w:rsid w:val="00634AA5"/>
    <w:rsid w:val="00637787"/>
    <w:rsid w:val="00640A6E"/>
    <w:rsid w:val="006441C3"/>
    <w:rsid w:val="00654157"/>
    <w:rsid w:val="00681FFB"/>
    <w:rsid w:val="006A33DF"/>
    <w:rsid w:val="006B38C1"/>
    <w:rsid w:val="006B6787"/>
    <w:rsid w:val="006D5CE8"/>
    <w:rsid w:val="006F5440"/>
    <w:rsid w:val="006F58D6"/>
    <w:rsid w:val="006F58E8"/>
    <w:rsid w:val="007227DC"/>
    <w:rsid w:val="007309FA"/>
    <w:rsid w:val="00732E9D"/>
    <w:rsid w:val="00737C60"/>
    <w:rsid w:val="0074757B"/>
    <w:rsid w:val="00764C14"/>
    <w:rsid w:val="00767566"/>
    <w:rsid w:val="00785BDC"/>
    <w:rsid w:val="007A144A"/>
    <w:rsid w:val="007A1B4E"/>
    <w:rsid w:val="007B6230"/>
    <w:rsid w:val="007F388A"/>
    <w:rsid w:val="00806432"/>
    <w:rsid w:val="008149B3"/>
    <w:rsid w:val="008309A8"/>
    <w:rsid w:val="0084580D"/>
    <w:rsid w:val="00852FFD"/>
    <w:rsid w:val="00856D6C"/>
    <w:rsid w:val="00871179"/>
    <w:rsid w:val="00871EFD"/>
    <w:rsid w:val="00872135"/>
    <w:rsid w:val="0087600A"/>
    <w:rsid w:val="008D4258"/>
    <w:rsid w:val="008E421A"/>
    <w:rsid w:val="00902C33"/>
    <w:rsid w:val="009256B4"/>
    <w:rsid w:val="0093032A"/>
    <w:rsid w:val="009335E0"/>
    <w:rsid w:val="009347D4"/>
    <w:rsid w:val="00950C67"/>
    <w:rsid w:val="00952EBE"/>
    <w:rsid w:val="00967690"/>
    <w:rsid w:val="009817CC"/>
    <w:rsid w:val="009A6B58"/>
    <w:rsid w:val="009B09B5"/>
    <w:rsid w:val="009B34D1"/>
    <w:rsid w:val="009B4990"/>
    <w:rsid w:val="009D0F99"/>
    <w:rsid w:val="009D78C6"/>
    <w:rsid w:val="009E3D80"/>
    <w:rsid w:val="00A02311"/>
    <w:rsid w:val="00A24D51"/>
    <w:rsid w:val="00A479ED"/>
    <w:rsid w:val="00A504F7"/>
    <w:rsid w:val="00A51F73"/>
    <w:rsid w:val="00A616DC"/>
    <w:rsid w:val="00A85D07"/>
    <w:rsid w:val="00AB7E32"/>
    <w:rsid w:val="00AD0DDD"/>
    <w:rsid w:val="00AE4EE3"/>
    <w:rsid w:val="00AF3D49"/>
    <w:rsid w:val="00B258EB"/>
    <w:rsid w:val="00B279F6"/>
    <w:rsid w:val="00B402BD"/>
    <w:rsid w:val="00B51EDD"/>
    <w:rsid w:val="00B67490"/>
    <w:rsid w:val="00BB029E"/>
    <w:rsid w:val="00BB0605"/>
    <w:rsid w:val="00BC42B1"/>
    <w:rsid w:val="00BE0EA8"/>
    <w:rsid w:val="00BE1414"/>
    <w:rsid w:val="00BE2C17"/>
    <w:rsid w:val="00C03DC3"/>
    <w:rsid w:val="00C13373"/>
    <w:rsid w:val="00C9637C"/>
    <w:rsid w:val="00CB1CA8"/>
    <w:rsid w:val="00CB20B1"/>
    <w:rsid w:val="00CB60BC"/>
    <w:rsid w:val="00CC2FA4"/>
    <w:rsid w:val="00CE63D2"/>
    <w:rsid w:val="00D024C8"/>
    <w:rsid w:val="00D1212E"/>
    <w:rsid w:val="00D224D9"/>
    <w:rsid w:val="00D73096"/>
    <w:rsid w:val="00D74AAF"/>
    <w:rsid w:val="00DB7566"/>
    <w:rsid w:val="00DC7A9D"/>
    <w:rsid w:val="00DE0F18"/>
    <w:rsid w:val="00DE1F50"/>
    <w:rsid w:val="00DE2253"/>
    <w:rsid w:val="00DF5BAC"/>
    <w:rsid w:val="00E22B3C"/>
    <w:rsid w:val="00E31538"/>
    <w:rsid w:val="00E37826"/>
    <w:rsid w:val="00E53AA1"/>
    <w:rsid w:val="00E64114"/>
    <w:rsid w:val="00E66F3A"/>
    <w:rsid w:val="00E74A0D"/>
    <w:rsid w:val="00E84381"/>
    <w:rsid w:val="00E92AB1"/>
    <w:rsid w:val="00EF2D9B"/>
    <w:rsid w:val="00F03A36"/>
    <w:rsid w:val="00F11B67"/>
    <w:rsid w:val="00F124D4"/>
    <w:rsid w:val="00F131BB"/>
    <w:rsid w:val="00F13B9B"/>
    <w:rsid w:val="00F152D0"/>
    <w:rsid w:val="00F204CC"/>
    <w:rsid w:val="00F2487F"/>
    <w:rsid w:val="00F3154F"/>
    <w:rsid w:val="00F50EE2"/>
    <w:rsid w:val="00F6522D"/>
    <w:rsid w:val="00F931F5"/>
    <w:rsid w:val="00FC7865"/>
    <w:rsid w:val="00FD2C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Calibri" w:hAnsi="Bookman Old Style" w:cs="Arial"/>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3A0"/>
    <w:rPr>
      <w:rFonts w:ascii="Times New Roman" w:hAnsi="Times New Roman" w:cs="Times New Roman"/>
      <w:sz w:val="24"/>
      <w:szCs w:val="24"/>
    </w:rPr>
  </w:style>
  <w:style w:type="paragraph" w:styleId="Ttulo1">
    <w:name w:val="heading 1"/>
    <w:basedOn w:val="Normal"/>
    <w:next w:val="Normal"/>
    <w:qFormat/>
    <w:rsid w:val="00135620"/>
    <w:pPr>
      <w:keepNext/>
      <w:outlineLvl w:val="0"/>
    </w:pPr>
    <w:rPr>
      <w:b/>
      <w:bCs/>
    </w:rPr>
  </w:style>
  <w:style w:type="paragraph" w:styleId="Ttulo4">
    <w:name w:val="heading 4"/>
    <w:basedOn w:val="Normal"/>
    <w:next w:val="Normal"/>
    <w:link w:val="Ttulo4Char"/>
    <w:semiHidden/>
    <w:unhideWhenUsed/>
    <w:qFormat/>
    <w:rsid w:val="001A65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5953A0"/>
    <w:pPr>
      <w:ind w:left="2832"/>
      <w:jc w:val="both"/>
    </w:pPr>
    <w:rPr>
      <w:rFonts w:ascii="Arial" w:hAnsi="Arial" w:cs="Arial"/>
      <w:b/>
      <w:bCs/>
      <w:i/>
      <w:iCs/>
      <w:sz w:val="28"/>
      <w:szCs w:val="28"/>
    </w:rPr>
  </w:style>
  <w:style w:type="character" w:customStyle="1" w:styleId="RecuodecorpodetextoChar">
    <w:name w:val="Recuo de corpo de texto Char"/>
    <w:link w:val="Recuodecorpodetexto"/>
    <w:locked/>
    <w:rsid w:val="005953A0"/>
    <w:rPr>
      <w:rFonts w:ascii="Arial" w:eastAsia="Times New Roman" w:hAnsi="Arial" w:cs="Arial"/>
      <w:b/>
      <w:bCs/>
      <w:i/>
      <w:iCs/>
      <w:sz w:val="24"/>
      <w:szCs w:val="24"/>
      <w:lang w:eastAsia="pt-BR"/>
    </w:rPr>
  </w:style>
  <w:style w:type="paragraph" w:styleId="Textodenotaderodap">
    <w:name w:val="footnote text"/>
    <w:basedOn w:val="Normal"/>
    <w:link w:val="TextodenotaderodapChar"/>
    <w:semiHidden/>
    <w:rsid w:val="005953A0"/>
    <w:rPr>
      <w:sz w:val="20"/>
      <w:szCs w:val="20"/>
    </w:rPr>
  </w:style>
  <w:style w:type="character" w:customStyle="1" w:styleId="TextodenotaderodapChar">
    <w:name w:val="Texto de nota de rodapé Char"/>
    <w:link w:val="Textodenotaderodap"/>
    <w:semiHidden/>
    <w:locked/>
    <w:rsid w:val="005953A0"/>
    <w:rPr>
      <w:rFonts w:ascii="Times New Roman" w:eastAsia="Times New Roman" w:hAnsi="Times New Roman" w:cs="Times New Roman"/>
      <w:sz w:val="20"/>
      <w:szCs w:val="20"/>
      <w:lang w:eastAsia="pt-BR"/>
    </w:rPr>
  </w:style>
  <w:style w:type="character" w:styleId="Refdenotaderodap">
    <w:name w:val="footnote reference"/>
    <w:semiHidden/>
    <w:rsid w:val="005953A0"/>
    <w:rPr>
      <w:vertAlign w:val="superscript"/>
    </w:rPr>
  </w:style>
  <w:style w:type="paragraph" w:styleId="Rodap">
    <w:name w:val="footer"/>
    <w:basedOn w:val="Normal"/>
    <w:link w:val="RodapChar"/>
    <w:rsid w:val="005953A0"/>
    <w:pPr>
      <w:tabs>
        <w:tab w:val="center" w:pos="4252"/>
        <w:tab w:val="right" w:pos="8504"/>
      </w:tabs>
    </w:pPr>
  </w:style>
  <w:style w:type="character" w:customStyle="1" w:styleId="RodapChar">
    <w:name w:val="Rodapé Char"/>
    <w:link w:val="Rodap"/>
    <w:locked/>
    <w:rsid w:val="005953A0"/>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5953A0"/>
    <w:rPr>
      <w:rFonts w:ascii="Tahoma" w:hAnsi="Tahoma" w:cs="Tahoma"/>
      <w:sz w:val="16"/>
      <w:szCs w:val="16"/>
    </w:rPr>
  </w:style>
  <w:style w:type="character" w:customStyle="1" w:styleId="TextodebaloChar">
    <w:name w:val="Texto de balão Char"/>
    <w:link w:val="Textodebalo"/>
    <w:semiHidden/>
    <w:locked/>
    <w:rsid w:val="005953A0"/>
    <w:rPr>
      <w:rFonts w:ascii="Tahoma" w:eastAsia="Times New Roman" w:hAnsi="Tahoma" w:cs="Tahoma"/>
      <w:sz w:val="16"/>
      <w:szCs w:val="16"/>
      <w:lang w:eastAsia="pt-BR"/>
    </w:rPr>
  </w:style>
  <w:style w:type="paragraph" w:styleId="Cabealho">
    <w:name w:val="header"/>
    <w:basedOn w:val="Normal"/>
    <w:link w:val="CabealhoChar"/>
    <w:semiHidden/>
    <w:rsid w:val="003D7C5A"/>
    <w:pPr>
      <w:tabs>
        <w:tab w:val="center" w:pos="4252"/>
        <w:tab w:val="right" w:pos="8504"/>
      </w:tabs>
    </w:pPr>
  </w:style>
  <w:style w:type="character" w:customStyle="1" w:styleId="CabealhoChar">
    <w:name w:val="Cabeçalho Char"/>
    <w:link w:val="Cabealho"/>
    <w:semiHidden/>
    <w:locked/>
    <w:rsid w:val="003D7C5A"/>
    <w:rPr>
      <w:rFonts w:ascii="Times New Roman" w:eastAsia="Times New Roman" w:hAnsi="Times New Roman" w:cs="Times New Roman"/>
      <w:sz w:val="24"/>
      <w:szCs w:val="24"/>
      <w:lang w:eastAsia="pt-BR"/>
    </w:rPr>
  </w:style>
  <w:style w:type="paragraph" w:styleId="Corpodetexto">
    <w:name w:val="Body Text"/>
    <w:basedOn w:val="Normal"/>
    <w:rsid w:val="00167E99"/>
    <w:pPr>
      <w:spacing w:after="120"/>
    </w:pPr>
  </w:style>
  <w:style w:type="paragraph" w:styleId="Ttulo">
    <w:name w:val="Title"/>
    <w:basedOn w:val="Normal"/>
    <w:link w:val="TtuloChar"/>
    <w:qFormat/>
    <w:rsid w:val="00167E99"/>
    <w:pPr>
      <w:jc w:val="center"/>
    </w:pPr>
    <w:rPr>
      <w:rFonts w:ascii="Arial" w:eastAsia="Times New Roman" w:hAnsi="Arial"/>
      <w:sz w:val="28"/>
      <w:szCs w:val="20"/>
      <w:u w:val="single"/>
    </w:rPr>
  </w:style>
  <w:style w:type="character" w:customStyle="1" w:styleId="TtuloChar">
    <w:name w:val="Título Char"/>
    <w:link w:val="Ttulo"/>
    <w:rsid w:val="00167E99"/>
    <w:rPr>
      <w:rFonts w:ascii="Arial" w:hAnsi="Arial"/>
      <w:sz w:val="28"/>
      <w:u w:val="single"/>
      <w:lang w:val="pt-BR" w:eastAsia="pt-BR" w:bidi="ar-SA"/>
    </w:rPr>
  </w:style>
  <w:style w:type="character" w:styleId="Nmerodepgina">
    <w:name w:val="page number"/>
    <w:basedOn w:val="Fontepargpadro"/>
    <w:rsid w:val="00A85D07"/>
  </w:style>
  <w:style w:type="paragraph" w:customStyle="1" w:styleId="WW-Corpodetexto3">
    <w:name w:val="WW-Corpo de texto 3"/>
    <w:basedOn w:val="Normal"/>
    <w:rsid w:val="00125934"/>
    <w:pPr>
      <w:widowControl w:val="0"/>
      <w:suppressAutoHyphens/>
      <w:spacing w:after="120"/>
    </w:pPr>
    <w:rPr>
      <w:rFonts w:eastAsia="Lucida Sans Unicode"/>
      <w:color w:val="000000"/>
      <w:sz w:val="16"/>
      <w:szCs w:val="16"/>
    </w:rPr>
  </w:style>
  <w:style w:type="character" w:customStyle="1" w:styleId="Ttulo4Char">
    <w:name w:val="Título 4 Char"/>
    <w:basedOn w:val="Fontepargpadro"/>
    <w:link w:val="Ttulo4"/>
    <w:semiHidden/>
    <w:rsid w:val="001A65BB"/>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Calibri" w:hAnsi="Bookman Old Style" w:cs="Arial"/>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3A0"/>
    <w:rPr>
      <w:rFonts w:ascii="Times New Roman" w:hAnsi="Times New Roman" w:cs="Times New Roman"/>
      <w:sz w:val="24"/>
      <w:szCs w:val="24"/>
    </w:rPr>
  </w:style>
  <w:style w:type="paragraph" w:styleId="Ttulo1">
    <w:name w:val="heading 1"/>
    <w:basedOn w:val="Normal"/>
    <w:next w:val="Normal"/>
    <w:qFormat/>
    <w:rsid w:val="00135620"/>
    <w:pPr>
      <w:keepNext/>
      <w:outlineLvl w:val="0"/>
    </w:pPr>
    <w:rPr>
      <w:b/>
      <w:bCs/>
    </w:rPr>
  </w:style>
  <w:style w:type="paragraph" w:styleId="Ttulo4">
    <w:name w:val="heading 4"/>
    <w:basedOn w:val="Normal"/>
    <w:next w:val="Normal"/>
    <w:link w:val="Ttulo4Char"/>
    <w:semiHidden/>
    <w:unhideWhenUsed/>
    <w:qFormat/>
    <w:rsid w:val="001A65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5953A0"/>
    <w:pPr>
      <w:ind w:left="2832"/>
      <w:jc w:val="both"/>
    </w:pPr>
    <w:rPr>
      <w:rFonts w:ascii="Arial" w:hAnsi="Arial" w:cs="Arial"/>
      <w:b/>
      <w:bCs/>
      <w:i/>
      <w:iCs/>
      <w:sz w:val="28"/>
      <w:szCs w:val="28"/>
    </w:rPr>
  </w:style>
  <w:style w:type="character" w:customStyle="1" w:styleId="RecuodecorpodetextoChar">
    <w:name w:val="Recuo de corpo de texto Char"/>
    <w:link w:val="Recuodecorpodetexto"/>
    <w:locked/>
    <w:rsid w:val="005953A0"/>
    <w:rPr>
      <w:rFonts w:ascii="Arial" w:eastAsia="Times New Roman" w:hAnsi="Arial" w:cs="Arial"/>
      <w:b/>
      <w:bCs/>
      <w:i/>
      <w:iCs/>
      <w:sz w:val="24"/>
      <w:szCs w:val="24"/>
      <w:lang w:eastAsia="pt-BR"/>
    </w:rPr>
  </w:style>
  <w:style w:type="paragraph" w:styleId="Textodenotaderodap">
    <w:name w:val="footnote text"/>
    <w:basedOn w:val="Normal"/>
    <w:link w:val="TextodenotaderodapChar"/>
    <w:semiHidden/>
    <w:rsid w:val="005953A0"/>
    <w:rPr>
      <w:sz w:val="20"/>
      <w:szCs w:val="20"/>
    </w:rPr>
  </w:style>
  <w:style w:type="character" w:customStyle="1" w:styleId="TextodenotaderodapChar">
    <w:name w:val="Texto de nota de rodapé Char"/>
    <w:link w:val="Textodenotaderodap"/>
    <w:semiHidden/>
    <w:locked/>
    <w:rsid w:val="005953A0"/>
    <w:rPr>
      <w:rFonts w:ascii="Times New Roman" w:eastAsia="Times New Roman" w:hAnsi="Times New Roman" w:cs="Times New Roman"/>
      <w:sz w:val="20"/>
      <w:szCs w:val="20"/>
      <w:lang w:eastAsia="pt-BR"/>
    </w:rPr>
  </w:style>
  <w:style w:type="character" w:styleId="Refdenotaderodap">
    <w:name w:val="footnote reference"/>
    <w:semiHidden/>
    <w:rsid w:val="005953A0"/>
    <w:rPr>
      <w:vertAlign w:val="superscript"/>
    </w:rPr>
  </w:style>
  <w:style w:type="paragraph" w:styleId="Rodap">
    <w:name w:val="footer"/>
    <w:basedOn w:val="Normal"/>
    <w:link w:val="RodapChar"/>
    <w:rsid w:val="005953A0"/>
    <w:pPr>
      <w:tabs>
        <w:tab w:val="center" w:pos="4252"/>
        <w:tab w:val="right" w:pos="8504"/>
      </w:tabs>
    </w:pPr>
  </w:style>
  <w:style w:type="character" w:customStyle="1" w:styleId="RodapChar">
    <w:name w:val="Rodapé Char"/>
    <w:link w:val="Rodap"/>
    <w:locked/>
    <w:rsid w:val="005953A0"/>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5953A0"/>
    <w:rPr>
      <w:rFonts w:ascii="Tahoma" w:hAnsi="Tahoma" w:cs="Tahoma"/>
      <w:sz w:val="16"/>
      <w:szCs w:val="16"/>
    </w:rPr>
  </w:style>
  <w:style w:type="character" w:customStyle="1" w:styleId="TextodebaloChar">
    <w:name w:val="Texto de balão Char"/>
    <w:link w:val="Textodebalo"/>
    <w:semiHidden/>
    <w:locked/>
    <w:rsid w:val="005953A0"/>
    <w:rPr>
      <w:rFonts w:ascii="Tahoma" w:eastAsia="Times New Roman" w:hAnsi="Tahoma" w:cs="Tahoma"/>
      <w:sz w:val="16"/>
      <w:szCs w:val="16"/>
      <w:lang w:eastAsia="pt-BR"/>
    </w:rPr>
  </w:style>
  <w:style w:type="paragraph" w:styleId="Cabealho">
    <w:name w:val="header"/>
    <w:basedOn w:val="Normal"/>
    <w:link w:val="CabealhoChar"/>
    <w:semiHidden/>
    <w:rsid w:val="003D7C5A"/>
    <w:pPr>
      <w:tabs>
        <w:tab w:val="center" w:pos="4252"/>
        <w:tab w:val="right" w:pos="8504"/>
      </w:tabs>
    </w:pPr>
  </w:style>
  <w:style w:type="character" w:customStyle="1" w:styleId="CabealhoChar">
    <w:name w:val="Cabeçalho Char"/>
    <w:link w:val="Cabealho"/>
    <w:semiHidden/>
    <w:locked/>
    <w:rsid w:val="003D7C5A"/>
    <w:rPr>
      <w:rFonts w:ascii="Times New Roman" w:eastAsia="Times New Roman" w:hAnsi="Times New Roman" w:cs="Times New Roman"/>
      <w:sz w:val="24"/>
      <w:szCs w:val="24"/>
      <w:lang w:eastAsia="pt-BR"/>
    </w:rPr>
  </w:style>
  <w:style w:type="paragraph" w:styleId="Corpodetexto">
    <w:name w:val="Body Text"/>
    <w:basedOn w:val="Normal"/>
    <w:rsid w:val="00167E99"/>
    <w:pPr>
      <w:spacing w:after="120"/>
    </w:pPr>
  </w:style>
  <w:style w:type="paragraph" w:styleId="Ttulo">
    <w:name w:val="Title"/>
    <w:basedOn w:val="Normal"/>
    <w:link w:val="TtuloChar"/>
    <w:qFormat/>
    <w:rsid w:val="00167E99"/>
    <w:pPr>
      <w:jc w:val="center"/>
    </w:pPr>
    <w:rPr>
      <w:rFonts w:ascii="Arial" w:eastAsia="Times New Roman" w:hAnsi="Arial"/>
      <w:sz w:val="28"/>
      <w:szCs w:val="20"/>
      <w:u w:val="single"/>
    </w:rPr>
  </w:style>
  <w:style w:type="character" w:customStyle="1" w:styleId="TtuloChar">
    <w:name w:val="Título Char"/>
    <w:link w:val="Ttulo"/>
    <w:rsid w:val="00167E99"/>
    <w:rPr>
      <w:rFonts w:ascii="Arial" w:hAnsi="Arial"/>
      <w:sz w:val="28"/>
      <w:u w:val="single"/>
      <w:lang w:val="pt-BR" w:eastAsia="pt-BR" w:bidi="ar-SA"/>
    </w:rPr>
  </w:style>
  <w:style w:type="character" w:styleId="Nmerodepgina">
    <w:name w:val="page number"/>
    <w:basedOn w:val="Fontepargpadro"/>
    <w:rsid w:val="00A85D07"/>
  </w:style>
  <w:style w:type="paragraph" w:customStyle="1" w:styleId="WW-Corpodetexto3">
    <w:name w:val="WW-Corpo de texto 3"/>
    <w:basedOn w:val="Normal"/>
    <w:rsid w:val="00125934"/>
    <w:pPr>
      <w:widowControl w:val="0"/>
      <w:suppressAutoHyphens/>
      <w:spacing w:after="120"/>
    </w:pPr>
    <w:rPr>
      <w:rFonts w:eastAsia="Lucida Sans Unicode"/>
      <w:color w:val="000000"/>
      <w:sz w:val="16"/>
      <w:szCs w:val="16"/>
    </w:rPr>
  </w:style>
  <w:style w:type="character" w:customStyle="1" w:styleId="Ttulo4Char">
    <w:name w:val="Título 4 Char"/>
    <w:basedOn w:val="Fontepargpadro"/>
    <w:link w:val="Ttulo4"/>
    <w:semiHidden/>
    <w:rsid w:val="001A65BB"/>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616</Words>
  <Characters>3331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PARECER Nº 11/2009</vt:lpstr>
    </vt:vector>
  </TitlesOfParts>
  <Company>Hewlett-Packard</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Nº 11/2009</dc:title>
  <dc:creator>Paulo</dc:creator>
  <cp:lastModifiedBy>Michelle</cp:lastModifiedBy>
  <cp:revision>2</cp:revision>
  <cp:lastPrinted>2017-10-10T12:01:00Z</cp:lastPrinted>
  <dcterms:created xsi:type="dcterms:W3CDTF">2017-11-22T15:59:00Z</dcterms:created>
  <dcterms:modified xsi:type="dcterms:W3CDTF">2017-11-22T15:59:00Z</dcterms:modified>
</cp:coreProperties>
</file>