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</w:t>
      </w:r>
      <w:r w:rsidR="007D0714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476341">
        <w:rPr>
          <w:b/>
          <w:bCs/>
        </w:rPr>
        <w:t>41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EF2D9B" w:rsidRDefault="00846D57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Emenda </w:t>
      </w:r>
      <w:r w:rsidR="00E251DE">
        <w:rPr>
          <w:i/>
          <w:iCs/>
        </w:rPr>
        <w:t xml:space="preserve">nº. </w:t>
      </w:r>
      <w:r w:rsidR="0028568D">
        <w:rPr>
          <w:i/>
          <w:iCs/>
        </w:rPr>
        <w:t xml:space="preserve">04 </w:t>
      </w:r>
      <w:r>
        <w:rPr>
          <w:i/>
          <w:iCs/>
        </w:rPr>
        <w:t xml:space="preserve">Modificativa ao </w:t>
      </w: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>
        <w:rPr>
          <w:i/>
          <w:iCs/>
        </w:rPr>
        <w:t>08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Pr="0033170B" w:rsidRDefault="00846D57" w:rsidP="00846D57">
      <w:pPr>
        <w:spacing w:line="360" w:lineRule="auto"/>
        <w:jc w:val="both"/>
      </w:pP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a emenda parlamentar de autoria do Vereador Evandro da Silva Oliveira ao projeto de lei complementar em comento, que </w:t>
      </w:r>
      <w:r w:rsidRPr="0033170B">
        <w:rPr>
          <w:rFonts w:ascii="Times New Roman" w:hAnsi="Times New Roman"/>
          <w:b w:val="0"/>
        </w:rPr>
        <w:t xml:space="preserve">Dispõe sobre a Organização Administrativa do Município de Cláudio/MG, sobre os cargos e funções </w:t>
      </w:r>
      <w:r w:rsidRPr="0033170B">
        <w:rPr>
          <w:rFonts w:ascii="Times New Roman" w:hAnsi="Times New Roman"/>
          <w:b w:val="0"/>
          <w:i w:val="0"/>
        </w:rPr>
        <w:t>de confiança de livre nomeação e exoneração do Chefe do Executivo Municipal e dá outras providências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 xml:space="preserve">A emenda prevê a alteração do </w:t>
      </w:r>
      <w:r w:rsidR="0028568D">
        <w:t>ANEXO I dos Cargos de Provimento em Comissão e Funções Gratificadas, alterando o número de vagas do assessor de Comunicação Social</w:t>
      </w:r>
      <w:r w:rsidRPr="0033170B">
        <w:t>.</w:t>
      </w:r>
    </w:p>
    <w:p w:rsidR="0033170B" w:rsidRPr="0033170B" w:rsidRDefault="0033170B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846D57" w:rsidRDefault="00846D57" w:rsidP="00846D57">
      <w:pPr>
        <w:spacing w:line="360" w:lineRule="auto"/>
        <w:ind w:firstLine="1134"/>
        <w:jc w:val="both"/>
      </w:pPr>
    </w:p>
    <w:p w:rsidR="00846D57" w:rsidRPr="0033170B" w:rsidRDefault="00846D57" w:rsidP="0033170B">
      <w:pPr>
        <w:spacing w:line="360" w:lineRule="auto"/>
        <w:ind w:firstLine="851"/>
        <w:jc w:val="both"/>
      </w:pPr>
      <w:r w:rsidRPr="0033170B">
        <w:t>A matéria versada na emenda apresenta uma relação direta ao texto do projeto sob an</w:t>
      </w:r>
      <w:r w:rsidR="008E6F7A" w:rsidRPr="0033170B">
        <w:t>á</w:t>
      </w:r>
      <w:r w:rsidRPr="0033170B">
        <w:t xml:space="preserve">lise, </w:t>
      </w:r>
      <w:r w:rsidR="00AB7EF0" w:rsidRPr="0033170B">
        <w:t xml:space="preserve">razão pela qual a iniciativa da proposição é válida. </w:t>
      </w:r>
    </w:p>
    <w:p w:rsidR="00475C1F" w:rsidRDefault="00475C1F" w:rsidP="0033170B">
      <w:pPr>
        <w:spacing w:line="360" w:lineRule="auto"/>
        <w:ind w:firstLine="851"/>
        <w:jc w:val="both"/>
      </w:pPr>
    </w:p>
    <w:p w:rsidR="00685DD9" w:rsidRPr="0033170B" w:rsidRDefault="00685DD9" w:rsidP="0033170B">
      <w:pPr>
        <w:spacing w:line="360" w:lineRule="auto"/>
        <w:ind w:firstLine="851"/>
        <w:jc w:val="both"/>
      </w:pPr>
      <w:r w:rsidRPr="0033170B">
        <w:t>A alteração proposta fundamenta sob o argumento de que a</w:t>
      </w:r>
      <w:r w:rsidR="0028568D">
        <w:t xml:space="preserve"> função de divulgação e outros descritos no artigo 26 do Referido Projeto devem ser realizados pelas suas respectivas secretarias, restando à Assessoria de Comunicação Social somente a revisão e assessoramento.</w:t>
      </w:r>
    </w:p>
    <w:p w:rsidR="003F6C4D" w:rsidRPr="0033170B" w:rsidRDefault="003F6C4D" w:rsidP="0033170B">
      <w:pPr>
        <w:spacing w:line="360" w:lineRule="auto"/>
        <w:ind w:firstLine="851"/>
        <w:jc w:val="both"/>
      </w:pPr>
    </w:p>
    <w:p w:rsidR="00846D57" w:rsidRPr="0033170B" w:rsidRDefault="00846D57" w:rsidP="0033170B">
      <w:pPr>
        <w:spacing w:line="360" w:lineRule="auto"/>
        <w:ind w:firstLine="851"/>
        <w:jc w:val="both"/>
      </w:pPr>
      <w:r w:rsidRPr="0033170B">
        <w:t>Portanto, não há objeção quanto a constitucionalidade e legalidade d</w:t>
      </w:r>
      <w:r w:rsidR="008E6F7A" w:rsidRPr="0033170B">
        <w:t>a</w:t>
      </w:r>
      <w:r w:rsidRPr="0033170B">
        <w:t xml:space="preserve"> </w:t>
      </w:r>
      <w:r w:rsidR="008E6F7A" w:rsidRPr="0033170B">
        <w:t>emenda</w:t>
      </w:r>
      <w:r w:rsidRPr="0033170B">
        <w:t>, estando atendidos os requisitos exigidos na legislação em vigor, ficando, por isso, garantida a juridicidade.</w:t>
      </w:r>
    </w:p>
    <w:p w:rsidR="00846D57" w:rsidRDefault="00846D57" w:rsidP="00846D57">
      <w:pPr>
        <w:spacing w:line="360" w:lineRule="auto"/>
        <w:ind w:firstLine="851"/>
        <w:jc w:val="both"/>
      </w:pPr>
    </w:p>
    <w:p w:rsidR="00846D57" w:rsidRPr="0033170B" w:rsidRDefault="00846D57" w:rsidP="00846D57">
      <w:pPr>
        <w:spacing w:line="360" w:lineRule="auto"/>
        <w:ind w:firstLine="851"/>
        <w:jc w:val="both"/>
      </w:pPr>
      <w:r w:rsidRPr="0033170B">
        <w:t xml:space="preserve">Noutro giro, </w:t>
      </w:r>
      <w:r w:rsidR="008E6F7A" w:rsidRPr="0033170B">
        <w:t xml:space="preserve">ela </w:t>
      </w:r>
      <w:r w:rsidRPr="0033170B">
        <w:t>atende, também, a boa técnica legislativa, respeitando, inclusive, os preceitos contidos na Lei Complementar Federal nº 95, de 26.02.1998, estando apto à tramitação, discussão e deliberação plenária.</w:t>
      </w:r>
    </w:p>
    <w:p w:rsidR="00846D57" w:rsidRDefault="00846D57" w:rsidP="00846D57">
      <w:pPr>
        <w:spacing w:line="360" w:lineRule="auto"/>
        <w:jc w:val="both"/>
        <w:rPr>
          <w:b/>
          <w:bCs/>
        </w:rPr>
      </w:pPr>
    </w:p>
    <w:p w:rsidR="00475C1F" w:rsidRPr="0033170B" w:rsidRDefault="00475C1F" w:rsidP="00846D57">
      <w:pPr>
        <w:spacing w:line="360" w:lineRule="auto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846D57" w:rsidRDefault="00846D57" w:rsidP="00846D57">
      <w:pPr>
        <w:spacing w:line="360" w:lineRule="auto"/>
        <w:jc w:val="both"/>
      </w:pPr>
    </w:p>
    <w:p w:rsidR="00475C1F" w:rsidRPr="0033170B" w:rsidRDefault="00475C1F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>Não há n</w:t>
      </w:r>
      <w:r w:rsidR="008E6F7A" w:rsidRPr="0033170B">
        <w:t>a</w:t>
      </w:r>
      <w:r w:rsidRPr="0033170B">
        <w:t xml:space="preserve"> presente </w:t>
      </w:r>
      <w:r w:rsidR="008E6F7A" w:rsidRPr="0033170B">
        <w:t xml:space="preserve">emenda </w:t>
      </w:r>
      <w:r w:rsidRPr="0033170B">
        <w:t>apresentad</w:t>
      </w:r>
      <w:r w:rsidR="008E6F7A" w:rsidRPr="0033170B">
        <w:t>a</w:t>
      </w:r>
      <w:r w:rsidRPr="0033170B">
        <w:t xml:space="preserve"> quaisquer ilegalidades ou inconstitucionalidades. Por tais motivos, somos de parecer favorável à tramitação e deliberação plenária </w:t>
      </w:r>
      <w:r w:rsidR="008E6F7A" w:rsidRPr="0033170B">
        <w:t xml:space="preserve">da emenda </w:t>
      </w:r>
      <w:r w:rsidR="0028568D">
        <w:t>nº. 04 modi</w:t>
      </w:r>
      <w:r w:rsidR="008E6F7A" w:rsidRPr="0033170B">
        <w:t xml:space="preserve">ficativa </w:t>
      </w:r>
      <w:r w:rsidR="0028568D">
        <w:t>a</w:t>
      </w:r>
      <w:r w:rsidR="008E6F7A">
        <w:t xml:space="preserve">o </w:t>
      </w:r>
      <w:r w:rsidRPr="00836EB9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</w:t>
      </w:r>
      <w:r w:rsidR="00E67622">
        <w:t xml:space="preserve">         </w:t>
      </w:r>
      <w:r w:rsidR="0028568D">
        <w:t xml:space="preserve">       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7D676B" w:rsidRDefault="007D676B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E67622" w:rsidRPr="00836EB9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t xml:space="preserve">     Fernando Tolentino                                                                    Maur</w:t>
      </w:r>
      <w:r w:rsidR="00564BB3">
        <w:t>i</w:t>
      </w:r>
      <w:r w:rsidRPr="00836EB9">
        <w:t>lo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lastRenderedPageBreak/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 xml:space="preserve">Relator Vereador </w:t>
      </w:r>
      <w:r w:rsidR="007D676B">
        <w:t xml:space="preserve">Cláudio </w:t>
      </w:r>
      <w:r w:rsidRPr="00836EB9">
        <w:t>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</w:t>
      </w:r>
      <w:r w:rsidR="00167E38">
        <w:t>Evandro da silva Oliveira</w:t>
      </w:r>
      <w:r w:rsidRPr="00836EB9">
        <w:t xml:space="preserve">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</w:t>
      </w:r>
      <w:r w:rsidR="00167E38">
        <w:t xml:space="preserve">       </w:t>
      </w:r>
      <w:r w:rsidRPr="00836EB9">
        <w:t>Vereador Presidente</w:t>
      </w:r>
      <w:r w:rsidR="009B73EF">
        <w:t xml:space="preserve"> </w:t>
      </w:r>
    </w:p>
    <w:p w:rsidR="00846D57" w:rsidRPr="00836EB9" w:rsidRDefault="00846D57" w:rsidP="00846D57">
      <w:pPr>
        <w:tabs>
          <w:tab w:val="left" w:pos="6160"/>
        </w:tabs>
        <w:jc w:val="both"/>
        <w:rPr>
          <w:b/>
        </w:rPr>
      </w:pPr>
    </w:p>
    <w:p w:rsidR="00167E38" w:rsidRDefault="00167E38" w:rsidP="00846D57">
      <w:pPr>
        <w:jc w:val="center"/>
        <w:rPr>
          <w:b/>
        </w:rPr>
      </w:pPr>
    </w:p>
    <w:p w:rsidR="00167E38" w:rsidRDefault="00167E38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475C1F" w:rsidRDefault="00475C1F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7D676B">
        <w:rPr>
          <w:b/>
        </w:rPr>
        <w:t>09</w:t>
      </w:r>
      <w:r w:rsidRPr="00836EB9">
        <w:rPr>
          <w:b/>
        </w:rPr>
        <w:t xml:space="preserve"> de </w:t>
      </w:r>
      <w:r w:rsidR="007D676B">
        <w:rPr>
          <w:b/>
        </w:rPr>
        <w:t xml:space="preserve">outubro </w:t>
      </w:r>
      <w:r w:rsidRPr="00836EB9">
        <w:rPr>
          <w:b/>
        </w:rPr>
        <w:t>de 2017.</w:t>
      </w:r>
    </w:p>
    <w:p w:rsidR="00440765" w:rsidRPr="00846D57" w:rsidRDefault="00440765" w:rsidP="00846D57"/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BE" w:rsidRDefault="000661BE" w:rsidP="005953A0">
      <w:r>
        <w:separator/>
      </w:r>
    </w:p>
  </w:endnote>
  <w:endnote w:type="continuationSeparator" w:id="0">
    <w:p w:rsidR="000661BE" w:rsidRDefault="000661BE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A51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356A51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BE" w:rsidRDefault="000661BE" w:rsidP="005953A0">
      <w:r>
        <w:separator/>
      </w:r>
    </w:p>
  </w:footnote>
  <w:footnote w:type="continuationSeparator" w:id="0">
    <w:p w:rsidR="000661BE" w:rsidRDefault="000661BE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661BE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4D37"/>
    <w:rsid w:val="002668B7"/>
    <w:rsid w:val="00271A7A"/>
    <w:rsid w:val="0028568D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56A51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A2CD7"/>
    <w:rsid w:val="007B34C6"/>
    <w:rsid w:val="007C036F"/>
    <w:rsid w:val="007C39E7"/>
    <w:rsid w:val="007D0714"/>
    <w:rsid w:val="007D676B"/>
    <w:rsid w:val="007E0126"/>
    <w:rsid w:val="00815C0D"/>
    <w:rsid w:val="00827DED"/>
    <w:rsid w:val="008309A8"/>
    <w:rsid w:val="00833541"/>
    <w:rsid w:val="00837CF1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20640"/>
    <w:rsid w:val="009256B4"/>
    <w:rsid w:val="00925FB8"/>
    <w:rsid w:val="009347D4"/>
    <w:rsid w:val="00937157"/>
    <w:rsid w:val="00950822"/>
    <w:rsid w:val="0095744E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59EC"/>
    <w:rsid w:val="00DA73BD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F18"/>
    <w:rsid w:val="00DE7281"/>
    <w:rsid w:val="00DF3BB6"/>
    <w:rsid w:val="00DF5BAC"/>
    <w:rsid w:val="00DF71D1"/>
    <w:rsid w:val="00E148E8"/>
    <w:rsid w:val="00E23ECE"/>
    <w:rsid w:val="00E251DE"/>
    <w:rsid w:val="00E25D1B"/>
    <w:rsid w:val="00E26186"/>
    <w:rsid w:val="00E31538"/>
    <w:rsid w:val="00E404C6"/>
    <w:rsid w:val="00E45DB9"/>
    <w:rsid w:val="00E64EC9"/>
    <w:rsid w:val="00E66F3A"/>
    <w:rsid w:val="00E67622"/>
    <w:rsid w:val="00E743B1"/>
    <w:rsid w:val="00E90DFF"/>
    <w:rsid w:val="00E91D07"/>
    <w:rsid w:val="00E92AB1"/>
    <w:rsid w:val="00E975BE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6538"/>
    <w:rsid w:val="00FE6DE0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1F250-DFA7-41CE-8017-6D1841DD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2017-10-10T13:57:00Z</cp:lastPrinted>
  <dcterms:created xsi:type="dcterms:W3CDTF">2017-10-10T20:16:00Z</dcterms:created>
  <dcterms:modified xsi:type="dcterms:W3CDTF">2017-10-10T20:16:00Z</dcterms:modified>
</cp:coreProperties>
</file>