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7" w:rsidRPr="00483475" w:rsidRDefault="00846D57" w:rsidP="00846D57">
      <w:pPr>
        <w:spacing w:line="360" w:lineRule="auto"/>
        <w:jc w:val="center"/>
        <w:rPr>
          <w:b/>
          <w:bCs/>
        </w:rPr>
      </w:pPr>
      <w:r w:rsidRPr="00483475">
        <w:rPr>
          <w:b/>
          <w:bCs/>
        </w:rPr>
        <w:t xml:space="preserve">PARECER </w:t>
      </w:r>
      <w:r w:rsidR="00EE09F0">
        <w:rPr>
          <w:b/>
          <w:bCs/>
        </w:rPr>
        <w:t xml:space="preserve">DAS COMISSÕES </w:t>
      </w:r>
      <w:r w:rsidRPr="00483475">
        <w:rPr>
          <w:b/>
          <w:bCs/>
        </w:rPr>
        <w:t xml:space="preserve">Nº </w:t>
      </w:r>
      <w:r w:rsidR="00EE09F0">
        <w:rPr>
          <w:b/>
          <w:bCs/>
        </w:rPr>
        <w:t>1</w:t>
      </w:r>
      <w:r w:rsidR="002D582A">
        <w:rPr>
          <w:b/>
          <w:bCs/>
        </w:rPr>
        <w:t>5</w:t>
      </w:r>
      <w:r w:rsidRPr="00483475">
        <w:rPr>
          <w:b/>
          <w:bCs/>
        </w:rPr>
        <w:t>/20</w:t>
      </w:r>
      <w:r>
        <w:rPr>
          <w:b/>
          <w:bCs/>
        </w:rPr>
        <w:t>1</w:t>
      </w:r>
      <w:r w:rsidR="00EE09F0">
        <w:rPr>
          <w:b/>
          <w:bCs/>
        </w:rPr>
        <w:t>8</w:t>
      </w:r>
      <w:r>
        <w:rPr>
          <w:b/>
          <w:bCs/>
        </w:rPr>
        <w:t>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</w:p>
    <w:p w:rsidR="00846D57" w:rsidRDefault="004F3C0D" w:rsidP="00846D57">
      <w:pPr>
        <w:spacing w:line="360" w:lineRule="auto"/>
        <w:ind w:left="4730"/>
        <w:jc w:val="both"/>
        <w:rPr>
          <w:i/>
          <w:iCs/>
        </w:rPr>
      </w:pPr>
      <w:r>
        <w:rPr>
          <w:i/>
          <w:iCs/>
        </w:rPr>
        <w:t xml:space="preserve">Projeto de Lei Complementar </w:t>
      </w:r>
      <w:r w:rsidR="00846D57">
        <w:rPr>
          <w:i/>
          <w:iCs/>
        </w:rPr>
        <w:t>nº.0</w:t>
      </w:r>
      <w:r w:rsidR="00384EBD">
        <w:rPr>
          <w:i/>
          <w:iCs/>
        </w:rPr>
        <w:t>4</w:t>
      </w:r>
      <w:r>
        <w:rPr>
          <w:i/>
          <w:iCs/>
        </w:rPr>
        <w:t>/2018 que A</w:t>
      </w:r>
      <w:r w:rsidR="008835E0">
        <w:rPr>
          <w:i/>
          <w:iCs/>
        </w:rPr>
        <w:t>ltera dispositivos da Lei Complementar nº41 de 04 de abril de 2012 e determina outras providências e da Emenda nº.01 Modificativa</w:t>
      </w:r>
      <w:r w:rsidR="00846D57">
        <w:rPr>
          <w:i/>
          <w:iCs/>
        </w:rPr>
        <w:t xml:space="preserve"> </w:t>
      </w:r>
      <w:r w:rsidR="00846D57" w:rsidRPr="00EF2D9B">
        <w:rPr>
          <w:i/>
          <w:iCs/>
        </w:rPr>
        <w:t>–</w:t>
      </w:r>
      <w:r w:rsidR="00846D57">
        <w:rPr>
          <w:i/>
          <w:iCs/>
        </w:rPr>
        <w:t xml:space="preserve">– </w:t>
      </w:r>
      <w:r w:rsidR="00846D57" w:rsidRPr="00EF2D9B">
        <w:rPr>
          <w:i/>
          <w:iCs/>
        </w:rPr>
        <w:t>Aspectos de Constitucionalidade – Legalidade –</w:t>
      </w:r>
      <w:r w:rsidR="004F080C">
        <w:rPr>
          <w:i/>
          <w:iCs/>
        </w:rPr>
        <w:t xml:space="preserve"> Justiça - </w:t>
      </w:r>
      <w:r w:rsidR="00846D57" w:rsidRPr="00EF2D9B">
        <w:rPr>
          <w:i/>
          <w:iCs/>
        </w:rPr>
        <w:t xml:space="preserve"> Redação – </w:t>
      </w:r>
      <w:r w:rsidR="00846D57">
        <w:rPr>
          <w:i/>
          <w:iCs/>
        </w:rPr>
        <w:t xml:space="preserve">Fiscalização – Orçamento – Administração Pública – </w:t>
      </w:r>
      <w:r w:rsidR="001F7DA5">
        <w:rPr>
          <w:i/>
          <w:iCs/>
        </w:rPr>
        <w:t xml:space="preserve">Infraestrutura e Planejamento Urbano - Saúde - </w:t>
      </w:r>
      <w:r w:rsidR="00846D57" w:rsidRPr="00EF2D9B">
        <w:rPr>
          <w:i/>
          <w:iCs/>
        </w:rPr>
        <w:t>Mérito.</w:t>
      </w:r>
    </w:p>
    <w:p w:rsidR="0017591A" w:rsidRPr="00605BB5" w:rsidRDefault="0017591A" w:rsidP="00846D57">
      <w:pPr>
        <w:spacing w:line="360" w:lineRule="auto"/>
        <w:ind w:left="4730"/>
        <w:jc w:val="both"/>
        <w:rPr>
          <w:i/>
          <w:iCs/>
        </w:rPr>
      </w:pPr>
    </w:p>
    <w:p w:rsidR="00846D57" w:rsidRPr="00605BB5" w:rsidRDefault="00846D57" w:rsidP="00846D57">
      <w:pPr>
        <w:spacing w:line="360" w:lineRule="auto"/>
        <w:jc w:val="both"/>
        <w:rPr>
          <w:b/>
          <w:bCs/>
        </w:rPr>
      </w:pPr>
      <w:r w:rsidRPr="00605BB5">
        <w:rPr>
          <w:b/>
          <w:bCs/>
        </w:rPr>
        <w:t>01-Do Relatório:</w:t>
      </w:r>
    </w:p>
    <w:p w:rsidR="00846D57" w:rsidRPr="00605BB5" w:rsidRDefault="00846D57" w:rsidP="00CE211B">
      <w:pPr>
        <w:spacing w:line="360" w:lineRule="auto"/>
        <w:ind w:firstLine="1701"/>
        <w:jc w:val="both"/>
      </w:pPr>
    </w:p>
    <w:p w:rsidR="00E90F6D" w:rsidRPr="005C2E49" w:rsidRDefault="00846D57" w:rsidP="00AB31F9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Cs w:val="0"/>
          <w:sz w:val="26"/>
          <w:szCs w:val="26"/>
        </w:rPr>
      </w:pPr>
      <w:r w:rsidRPr="005C2E49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Em análise perante as doutas Comissões, nos termos do art. 87, incisos do Regimento Interno, </w:t>
      </w:r>
      <w:r w:rsidR="00E90F6D" w:rsidRPr="005C2E49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o </w:t>
      </w:r>
      <w:r w:rsidR="00E90F6D" w:rsidRPr="005C2E49">
        <w:rPr>
          <w:rFonts w:ascii="Times New Roman" w:hAnsi="Times New Roman"/>
          <w:b w:val="0"/>
          <w:i w:val="0"/>
          <w:iCs w:val="0"/>
          <w:sz w:val="26"/>
          <w:szCs w:val="26"/>
        </w:rPr>
        <w:t xml:space="preserve">Projeto de Lei Complementar </w:t>
      </w:r>
      <w:r w:rsidR="00E90F6D" w:rsidRPr="005C2E49">
        <w:rPr>
          <w:rFonts w:ascii="Times New Roman" w:hAnsi="Times New Roman"/>
          <w:b w:val="0"/>
          <w:i w:val="0"/>
          <w:sz w:val="26"/>
          <w:szCs w:val="26"/>
        </w:rPr>
        <w:t>nº.03</w:t>
      </w:r>
      <w:r w:rsidR="00E90F6D" w:rsidRPr="005C2E49">
        <w:rPr>
          <w:rFonts w:ascii="Times New Roman" w:hAnsi="Times New Roman"/>
          <w:b w:val="0"/>
          <w:i w:val="0"/>
          <w:iCs w:val="0"/>
          <w:sz w:val="26"/>
          <w:szCs w:val="26"/>
        </w:rPr>
        <w:t>/2018</w:t>
      </w:r>
      <w:r w:rsidR="00E90F6D" w:rsidRPr="005C2E49">
        <w:rPr>
          <w:rFonts w:ascii="Times New Roman" w:hAnsi="Times New Roman"/>
          <w:b w:val="0"/>
          <w:iCs w:val="0"/>
          <w:sz w:val="26"/>
          <w:szCs w:val="26"/>
        </w:rPr>
        <w:t xml:space="preserve"> que </w:t>
      </w:r>
      <w:r w:rsidR="00051437" w:rsidRPr="005C2E49">
        <w:rPr>
          <w:rFonts w:ascii="Times New Roman" w:hAnsi="Times New Roman"/>
          <w:b w:val="0"/>
          <w:sz w:val="26"/>
          <w:szCs w:val="26"/>
        </w:rPr>
        <w:t xml:space="preserve">Altera Dispositivos da Lei Complementar nº41 de 04 de abril de 2012 e determina outras providências e da Emenda nº01 Modificativa de Autoria dos Vereadores </w:t>
      </w:r>
      <w:proofErr w:type="spellStart"/>
      <w:r w:rsidR="00051437" w:rsidRPr="005C2E49">
        <w:rPr>
          <w:rFonts w:ascii="Times New Roman" w:hAnsi="Times New Roman"/>
          <w:b w:val="0"/>
          <w:sz w:val="26"/>
          <w:szCs w:val="26"/>
        </w:rPr>
        <w:t>Geny</w:t>
      </w:r>
      <w:proofErr w:type="spellEnd"/>
      <w:r w:rsidR="00051437" w:rsidRPr="005C2E49">
        <w:rPr>
          <w:rFonts w:ascii="Times New Roman" w:hAnsi="Times New Roman"/>
          <w:b w:val="0"/>
          <w:sz w:val="26"/>
          <w:szCs w:val="26"/>
        </w:rPr>
        <w:t xml:space="preserve"> Gonçalves de Melo e Reginaldo Teixeira Santos</w:t>
      </w:r>
      <w:r w:rsidR="00E90F6D" w:rsidRPr="005C2E49">
        <w:rPr>
          <w:rFonts w:ascii="Times New Roman" w:hAnsi="Times New Roman"/>
          <w:b w:val="0"/>
          <w:iCs w:val="0"/>
          <w:sz w:val="26"/>
          <w:szCs w:val="26"/>
        </w:rPr>
        <w:t xml:space="preserve">. </w:t>
      </w:r>
    </w:p>
    <w:p w:rsidR="00E90F6D" w:rsidRPr="005C2E49" w:rsidRDefault="00E90F6D" w:rsidP="00AB31F9">
      <w:pPr>
        <w:spacing w:line="360" w:lineRule="auto"/>
        <w:ind w:firstLine="1701"/>
        <w:jc w:val="both"/>
        <w:rPr>
          <w:sz w:val="26"/>
          <w:szCs w:val="26"/>
        </w:rPr>
      </w:pPr>
    </w:p>
    <w:p w:rsidR="00DE500A" w:rsidRPr="005C2E49" w:rsidRDefault="00DE500A" w:rsidP="00AB31F9">
      <w:pPr>
        <w:spacing w:line="360" w:lineRule="auto"/>
        <w:ind w:firstLine="1701"/>
        <w:jc w:val="both"/>
        <w:rPr>
          <w:sz w:val="26"/>
          <w:szCs w:val="26"/>
        </w:rPr>
      </w:pPr>
      <w:r w:rsidRPr="005C2E49">
        <w:rPr>
          <w:sz w:val="26"/>
          <w:szCs w:val="26"/>
        </w:rPr>
        <w:t>O município de Claudio com este projeto prevê primeiramente a adequação à legislação federal que exige a qualificação escolar de ensino médio fundamental para os agentes comunitários de saúde e de vigilantes epidemiológicos, a correção da divergência entre o anexo 4 da Lei Complementar 41/2012 e o que consta no texto da Lei.</w:t>
      </w:r>
    </w:p>
    <w:p w:rsidR="00DE500A" w:rsidRPr="005C2E49" w:rsidRDefault="00DE500A" w:rsidP="00AB31F9">
      <w:pPr>
        <w:spacing w:line="360" w:lineRule="auto"/>
        <w:ind w:firstLine="1701"/>
        <w:jc w:val="both"/>
        <w:rPr>
          <w:sz w:val="26"/>
          <w:szCs w:val="26"/>
        </w:rPr>
      </w:pPr>
    </w:p>
    <w:p w:rsidR="00DE500A" w:rsidRPr="005C2E49" w:rsidRDefault="00DE500A" w:rsidP="00AB31F9">
      <w:pPr>
        <w:spacing w:line="360" w:lineRule="auto"/>
        <w:ind w:firstLine="1701"/>
        <w:jc w:val="both"/>
        <w:rPr>
          <w:sz w:val="26"/>
          <w:szCs w:val="26"/>
        </w:rPr>
      </w:pPr>
      <w:r w:rsidRPr="005C2E49">
        <w:rPr>
          <w:sz w:val="26"/>
          <w:szCs w:val="26"/>
        </w:rPr>
        <w:t>Visa, ainda, a criação do Cargo de Médico de PSF para o oferecimento destes em futuro concurso público, além da extensão da carga horária do servidor municipal da área da saúde, em ocorrência de situações excepcionais, previstos pelo mesmo projeto de lei.</w:t>
      </w:r>
    </w:p>
    <w:p w:rsidR="00DE500A" w:rsidRPr="005C2E49" w:rsidRDefault="00DE500A" w:rsidP="00AB31F9">
      <w:pPr>
        <w:spacing w:line="360" w:lineRule="auto"/>
        <w:ind w:firstLine="1701"/>
        <w:jc w:val="both"/>
        <w:rPr>
          <w:sz w:val="26"/>
          <w:szCs w:val="26"/>
        </w:rPr>
      </w:pPr>
      <w:r w:rsidRPr="005C2E49">
        <w:rPr>
          <w:sz w:val="26"/>
          <w:szCs w:val="26"/>
        </w:rPr>
        <w:lastRenderedPageBreak/>
        <w:t xml:space="preserve">Os vencimentos dos cargos criados estão descritos nos anexos respectivos do projeto de Lei Complementar, que passarão a fazer parte das Leis Complementares </w:t>
      </w:r>
      <w:proofErr w:type="spellStart"/>
      <w:r w:rsidRPr="005C2E49">
        <w:rPr>
          <w:sz w:val="26"/>
          <w:szCs w:val="26"/>
        </w:rPr>
        <w:t>nºs</w:t>
      </w:r>
      <w:proofErr w:type="spellEnd"/>
      <w:r w:rsidRPr="005C2E49">
        <w:rPr>
          <w:sz w:val="26"/>
          <w:szCs w:val="26"/>
        </w:rPr>
        <w:t xml:space="preserve"> 40/2012 e 41/2012.</w:t>
      </w:r>
    </w:p>
    <w:p w:rsidR="00FD5AC8" w:rsidRDefault="00FD5AC8" w:rsidP="00AB31F9">
      <w:pPr>
        <w:spacing w:line="360" w:lineRule="auto"/>
        <w:ind w:firstLine="1701"/>
        <w:jc w:val="both"/>
        <w:rPr>
          <w:sz w:val="26"/>
          <w:szCs w:val="26"/>
        </w:rPr>
      </w:pPr>
    </w:p>
    <w:p w:rsidR="001A11A7" w:rsidRPr="005C2E49" w:rsidRDefault="001A11A7" w:rsidP="00AB31F9">
      <w:pPr>
        <w:spacing w:line="360" w:lineRule="auto"/>
        <w:ind w:firstLine="1701"/>
        <w:jc w:val="both"/>
        <w:rPr>
          <w:sz w:val="26"/>
          <w:szCs w:val="26"/>
        </w:rPr>
      </w:pPr>
      <w:r w:rsidRPr="005C2E49">
        <w:rPr>
          <w:sz w:val="26"/>
          <w:szCs w:val="26"/>
        </w:rPr>
        <w:t>Oportunamente foi apresentada a emenda nº01 modificativa, viando restringir a discricionariedade do Secretário de Saúde Municipal.</w:t>
      </w:r>
    </w:p>
    <w:p w:rsidR="00AC63CF" w:rsidRDefault="00AC63CF" w:rsidP="00CE211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26"/>
          <w:szCs w:val="26"/>
        </w:rPr>
      </w:pPr>
    </w:p>
    <w:p w:rsidR="00846D57" w:rsidRPr="00605BB5" w:rsidRDefault="00846D57" w:rsidP="00CE211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26"/>
          <w:szCs w:val="26"/>
        </w:rPr>
      </w:pPr>
      <w:r w:rsidRPr="00605BB5">
        <w:rPr>
          <w:rFonts w:ascii="Times New Roman" w:hAnsi="Times New Roman"/>
          <w:i w:val="0"/>
          <w:iCs w:val="0"/>
          <w:sz w:val="26"/>
          <w:szCs w:val="26"/>
        </w:rPr>
        <w:t>02-Da Fundamentação:</w:t>
      </w:r>
    </w:p>
    <w:p w:rsidR="00E90F6D" w:rsidRPr="00605BB5" w:rsidRDefault="00E90F6D" w:rsidP="00CE211B">
      <w:pPr>
        <w:pStyle w:val="Corpodetexto"/>
        <w:spacing w:after="0" w:line="360" w:lineRule="auto"/>
        <w:rPr>
          <w:sz w:val="26"/>
          <w:szCs w:val="26"/>
        </w:rPr>
      </w:pPr>
    </w:p>
    <w:p w:rsidR="00E90F6D" w:rsidRPr="00C72DFE" w:rsidRDefault="00E90F6D" w:rsidP="00C72DFE">
      <w:pPr>
        <w:spacing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605BB5">
        <w:rPr>
          <w:sz w:val="26"/>
          <w:szCs w:val="26"/>
        </w:rPr>
        <w:t>arts</w:t>
      </w:r>
      <w:proofErr w:type="spellEnd"/>
      <w:r w:rsidRPr="00605BB5">
        <w:rPr>
          <w:sz w:val="26"/>
          <w:szCs w:val="26"/>
        </w:rPr>
        <w:t>. 19, incisos X, XI e XII, e 52, inciso I, todos da Lei Orgânica Munic</w:t>
      </w:r>
      <w:r w:rsidRPr="00C72DFE">
        <w:rPr>
          <w:sz w:val="26"/>
          <w:szCs w:val="26"/>
        </w:rPr>
        <w:t>ipal, além de não se enquadrar, nos termos do art. 33 desta lei, no rol dos assuntos de competência exclusiva da Câmara.</w:t>
      </w:r>
    </w:p>
    <w:p w:rsidR="00E90F6D" w:rsidRPr="00C72DFE" w:rsidRDefault="00E90F6D" w:rsidP="00C72DFE">
      <w:pPr>
        <w:pStyle w:val="Recuodecorpodetexto"/>
        <w:spacing w:line="360" w:lineRule="auto"/>
        <w:ind w:left="0" w:firstLine="1701"/>
        <w:rPr>
          <w:rFonts w:ascii="Times New Roman" w:hAnsi="Times New Roman"/>
          <w:sz w:val="26"/>
          <w:szCs w:val="26"/>
        </w:rPr>
      </w:pPr>
    </w:p>
    <w:p w:rsidR="004474D8" w:rsidRPr="00C72DFE" w:rsidRDefault="004474D8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C72DFE">
        <w:rPr>
          <w:sz w:val="26"/>
          <w:szCs w:val="26"/>
        </w:rPr>
        <w:t>A</w:t>
      </w:r>
      <w:r w:rsidRPr="00C72DFE">
        <w:rPr>
          <w:sz w:val="26"/>
          <w:szCs w:val="26"/>
        </w:rPr>
        <w:t xml:space="preserve"> adequação da Lei municipal à qualificação dos cargos de Agente Comunitário de Saúde e Agente de Vigilância Epidemiologia, bem como a correção do texto de Lei 41/2012, há se de considerar a lisura adotada pela iniciativa do Poder Executivo, uma vez que visa exatamente corrigir e evitar eventual e futura alegação de ilegalidade, em razão da divergência que passou a configurar com a Lei federal.</w:t>
      </w:r>
    </w:p>
    <w:p w:rsidR="00E63FE4" w:rsidRPr="00C72DFE" w:rsidRDefault="00E63FE4" w:rsidP="00C72DFE">
      <w:pPr>
        <w:spacing w:line="360" w:lineRule="auto"/>
        <w:ind w:firstLine="1701"/>
        <w:jc w:val="both"/>
        <w:rPr>
          <w:sz w:val="26"/>
          <w:szCs w:val="26"/>
        </w:rPr>
      </w:pPr>
    </w:p>
    <w:p w:rsidR="00E63FE4" w:rsidRPr="00C72DFE" w:rsidRDefault="00E63FE4" w:rsidP="00C72DFE">
      <w:pPr>
        <w:spacing w:line="360" w:lineRule="auto"/>
        <w:ind w:firstLine="1701"/>
        <w:jc w:val="both"/>
        <w:rPr>
          <w:sz w:val="26"/>
          <w:szCs w:val="26"/>
        </w:rPr>
      </w:pPr>
      <w:r w:rsidRPr="00C72DFE">
        <w:rPr>
          <w:sz w:val="26"/>
          <w:szCs w:val="26"/>
        </w:rPr>
        <w:t>Em outro momento o texto do projeto prevê a correção da divergência entre o anexo 4 da Lei Complementar 41/2012 e o que consta no texto da Lei.</w:t>
      </w:r>
    </w:p>
    <w:p w:rsidR="00E63FE4" w:rsidRPr="00C72DFE" w:rsidRDefault="00E63FE4" w:rsidP="00C72DFE">
      <w:pPr>
        <w:spacing w:line="360" w:lineRule="auto"/>
        <w:ind w:firstLine="1701"/>
        <w:jc w:val="both"/>
        <w:rPr>
          <w:sz w:val="26"/>
          <w:szCs w:val="26"/>
        </w:rPr>
      </w:pPr>
    </w:p>
    <w:p w:rsidR="00E63FE4" w:rsidRPr="00C72DFE" w:rsidRDefault="00E63FE4" w:rsidP="00C72DFE">
      <w:pPr>
        <w:spacing w:line="360" w:lineRule="auto"/>
        <w:ind w:firstLine="1701"/>
        <w:jc w:val="both"/>
        <w:rPr>
          <w:sz w:val="26"/>
          <w:szCs w:val="26"/>
        </w:rPr>
      </w:pPr>
      <w:r w:rsidRPr="00C72DFE">
        <w:rPr>
          <w:sz w:val="26"/>
          <w:szCs w:val="26"/>
        </w:rPr>
        <w:t>Já a criação do Cargo de Médico de PSF</w:t>
      </w:r>
      <w:r w:rsidR="00363ED7" w:rsidRPr="00C72DFE">
        <w:rPr>
          <w:sz w:val="26"/>
          <w:szCs w:val="26"/>
        </w:rPr>
        <w:t xml:space="preserve"> adequará o</w:t>
      </w:r>
      <w:r w:rsidRPr="00C72DFE">
        <w:rPr>
          <w:sz w:val="26"/>
          <w:szCs w:val="26"/>
        </w:rPr>
        <w:t xml:space="preserve"> Plano de Carreiras Profissionais de Saúde, tendo em vista, ainda, que tal cargo não se refere mais de programa temporário, mas sim de exigência de atuação definitiva e, portanto, o </w:t>
      </w:r>
      <w:r w:rsidR="00363ED7" w:rsidRPr="00C72DFE">
        <w:rPr>
          <w:sz w:val="26"/>
          <w:szCs w:val="26"/>
        </w:rPr>
        <w:t xml:space="preserve">preenchimento das vagas em </w:t>
      </w:r>
      <w:r w:rsidRPr="00C72DFE">
        <w:rPr>
          <w:sz w:val="26"/>
          <w:szCs w:val="26"/>
        </w:rPr>
        <w:t>futuro concurso público.</w:t>
      </w:r>
    </w:p>
    <w:p w:rsidR="00E63FE4" w:rsidRPr="00C72DFE" w:rsidRDefault="00E63FE4" w:rsidP="00C72DFE">
      <w:pPr>
        <w:spacing w:line="360" w:lineRule="auto"/>
        <w:ind w:firstLine="1701"/>
        <w:jc w:val="both"/>
        <w:rPr>
          <w:sz w:val="26"/>
          <w:szCs w:val="26"/>
        </w:rPr>
      </w:pPr>
    </w:p>
    <w:p w:rsidR="00E63FE4" w:rsidRPr="00C72DFE" w:rsidRDefault="004474D8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C72DFE">
        <w:rPr>
          <w:sz w:val="26"/>
          <w:szCs w:val="26"/>
        </w:rPr>
        <w:lastRenderedPageBreak/>
        <w:t>Uma vez</w:t>
      </w:r>
      <w:r w:rsidR="00E63FE4" w:rsidRPr="00C72DFE">
        <w:rPr>
          <w:sz w:val="26"/>
          <w:szCs w:val="26"/>
        </w:rPr>
        <w:t xml:space="preserve"> que a criação almejada encontra-se adequada na Lei Orçamentária Anual, compatível com o Plano Plurianual e com a Lei de Diretrizes Orçamentárias, e não traz qualquer impacto negativo orçamentário e financeiro, conforme se comprova pelos demonstrativos de despesas anexos, ressaltando a atualidade dos documentos anexos ao projeto, respeitando o limite prudencial exigido nas Leis Orçamentária e de Responsabilidade Fiscal, não há qualquer ilegalidade ou inconstitucionalidade.</w:t>
      </w:r>
    </w:p>
    <w:p w:rsidR="00E63FE4" w:rsidRPr="00C72DFE" w:rsidRDefault="00E63FE4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63FE4" w:rsidRPr="00C72DFE" w:rsidRDefault="00E63FE4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C72DFE">
        <w:rPr>
          <w:sz w:val="26"/>
          <w:szCs w:val="26"/>
        </w:rPr>
        <w:t xml:space="preserve">Sobre a majoração de carga horária, uma vez acompanhada de aumento remuneratório, como previsto nos §1º, 2º e 3º, além do livre arbítrio permitido ao servidor trazido no §4º, todos do artigo 7º deste Projeto, que visa incluir o artigo 27-B da Lei Complementar nº.41/2012, tal matéria já está pacificada no STF, quando o regime de carreira fixa um horário mínimo e máximo, dando ao Administrador a prerrogativa de escolher a carga. </w:t>
      </w:r>
    </w:p>
    <w:p w:rsidR="00E63FE4" w:rsidRPr="00C72DFE" w:rsidRDefault="00E63FE4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63FE4" w:rsidRPr="00C72DFE" w:rsidRDefault="00E63FE4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C72DFE">
        <w:rPr>
          <w:sz w:val="26"/>
          <w:szCs w:val="26"/>
        </w:rPr>
        <w:t xml:space="preserve">No presente caso, os incisos previsto ao artigo 27-B mostram-se como um rol taxativo que permitiria a adoção da extensão de jornada pelo Administrador, mediante fundamentada justificativa. </w:t>
      </w:r>
    </w:p>
    <w:p w:rsidR="00E63FE4" w:rsidRPr="00C72DFE" w:rsidRDefault="00E63FE4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63FE4" w:rsidRPr="00C72DFE" w:rsidRDefault="00E63FE4" w:rsidP="00C72DFE">
      <w:pPr>
        <w:spacing w:line="360" w:lineRule="auto"/>
        <w:ind w:firstLine="1701"/>
        <w:jc w:val="both"/>
        <w:rPr>
          <w:sz w:val="26"/>
          <w:szCs w:val="26"/>
        </w:rPr>
      </w:pPr>
      <w:r w:rsidRPr="00C72DFE">
        <w:rPr>
          <w:sz w:val="26"/>
          <w:szCs w:val="26"/>
        </w:rPr>
        <w:t>A extensão de jornada não configura como aumento de jornada, pois ela exige a demonstração das características de temporariedade e de excepcionalidade, visando sempre evitar o prejuízo ao interesse público, por eventual paralisação ou comprometimento do serviço público de saúde.</w:t>
      </w:r>
    </w:p>
    <w:p w:rsidR="00E63FE4" w:rsidRPr="00C72DFE" w:rsidRDefault="00E63FE4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63FE4" w:rsidRPr="00C72DFE" w:rsidRDefault="00E63FE4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C72DFE">
        <w:rPr>
          <w:sz w:val="26"/>
          <w:szCs w:val="26"/>
        </w:rPr>
        <w:t xml:space="preserve">Já a emenda nº01 modificativa, de propositura válida pelos Vereadores autores, apresenta-se diretamente relacionada com o projeto de Lei sob análise, caracterizando-se por descrever as exigências de critérios mais objetivos, para eventual desempate na escolha pelo Secretário da Saúde do Município, limitando, portanto, o </w:t>
      </w:r>
      <w:r w:rsidRPr="00C72DFE">
        <w:rPr>
          <w:sz w:val="26"/>
          <w:szCs w:val="26"/>
        </w:rPr>
        <w:lastRenderedPageBreak/>
        <w:t>critério discricionário do Poder Executivo na escolha prevista no §5º do artigo 27-B, inserido pelo artigo 7º do presente projeto.</w:t>
      </w:r>
    </w:p>
    <w:p w:rsidR="00E63FE4" w:rsidRPr="00C72DFE" w:rsidRDefault="00E63FE4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C72DFE" w:rsidRDefault="00E90F6D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C72DFE">
        <w:rPr>
          <w:sz w:val="26"/>
          <w:szCs w:val="26"/>
        </w:rPr>
        <w:t>Portanto, nos termos de toda a legislação aplicável à espécie – Constituição Federal, Lei Orgânica e Regimento Interno desta Casa Legislativa – o projeto</w:t>
      </w:r>
      <w:r w:rsidR="00B733EB" w:rsidRPr="00C72DFE">
        <w:rPr>
          <w:sz w:val="26"/>
          <w:szCs w:val="26"/>
        </w:rPr>
        <w:t xml:space="preserve"> e sua respectiva emenda são </w:t>
      </w:r>
      <w:r w:rsidRPr="00C72DFE">
        <w:rPr>
          <w:sz w:val="26"/>
          <w:szCs w:val="26"/>
        </w:rPr>
        <w:t>lega</w:t>
      </w:r>
      <w:r w:rsidR="00B733EB" w:rsidRPr="00C72DFE">
        <w:rPr>
          <w:sz w:val="26"/>
          <w:szCs w:val="26"/>
        </w:rPr>
        <w:t>is</w:t>
      </w:r>
      <w:r w:rsidRPr="00C72DFE">
        <w:rPr>
          <w:sz w:val="26"/>
          <w:szCs w:val="26"/>
        </w:rPr>
        <w:t xml:space="preserve"> e constituciona</w:t>
      </w:r>
      <w:r w:rsidR="00B733EB" w:rsidRPr="00C72DFE">
        <w:rPr>
          <w:sz w:val="26"/>
          <w:szCs w:val="26"/>
        </w:rPr>
        <w:t>is.</w:t>
      </w:r>
    </w:p>
    <w:p w:rsidR="00E90F6D" w:rsidRPr="00C72DFE" w:rsidRDefault="00E90F6D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C72DFE" w:rsidRDefault="00E90F6D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C72DFE">
        <w:rPr>
          <w:sz w:val="26"/>
          <w:szCs w:val="26"/>
        </w:rPr>
        <w:t>Não há, portanto, objeção quanto à constitucionalidade e à legalidade do projeto</w:t>
      </w:r>
      <w:r w:rsidR="003B4D2A" w:rsidRPr="00C72DFE">
        <w:rPr>
          <w:sz w:val="26"/>
          <w:szCs w:val="26"/>
        </w:rPr>
        <w:t xml:space="preserve"> ou da emenda</w:t>
      </w:r>
      <w:r w:rsidRPr="00C72DFE">
        <w:rPr>
          <w:sz w:val="26"/>
          <w:szCs w:val="26"/>
        </w:rPr>
        <w:t>. De outro lado cumpre</w:t>
      </w:r>
      <w:r w:rsidR="003B4D2A" w:rsidRPr="00C72DFE">
        <w:rPr>
          <w:sz w:val="26"/>
          <w:szCs w:val="26"/>
        </w:rPr>
        <w:t>m</w:t>
      </w:r>
      <w:r w:rsidRPr="00C72DFE">
        <w:rPr>
          <w:sz w:val="26"/>
          <w:szCs w:val="26"/>
        </w:rPr>
        <w:t xml:space="preserve"> os requisitos exigidos na legislação em vigor, estando garantida a juridicidade deles.</w:t>
      </w:r>
    </w:p>
    <w:p w:rsidR="00E90F6D" w:rsidRPr="00605BB5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605BB5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Por fim, </w:t>
      </w:r>
      <w:r w:rsidR="00233EFB">
        <w:rPr>
          <w:sz w:val="26"/>
          <w:szCs w:val="26"/>
        </w:rPr>
        <w:t>o p</w:t>
      </w:r>
      <w:r w:rsidRPr="00605BB5">
        <w:rPr>
          <w:sz w:val="26"/>
          <w:szCs w:val="26"/>
        </w:rPr>
        <w:t>rojeto</w:t>
      </w:r>
      <w:r w:rsidR="003B4D2A">
        <w:rPr>
          <w:sz w:val="26"/>
          <w:szCs w:val="26"/>
        </w:rPr>
        <w:t xml:space="preserve"> e a emenda </w:t>
      </w:r>
      <w:r w:rsidRPr="00605BB5">
        <w:rPr>
          <w:sz w:val="26"/>
          <w:szCs w:val="26"/>
        </w:rPr>
        <w:t>encontra</w:t>
      </w:r>
      <w:r w:rsidR="003B4D2A">
        <w:rPr>
          <w:sz w:val="26"/>
          <w:szCs w:val="26"/>
        </w:rPr>
        <w:t>m</w:t>
      </w:r>
      <w:r w:rsidRPr="00605BB5">
        <w:rPr>
          <w:sz w:val="26"/>
          <w:szCs w:val="26"/>
        </w:rPr>
        <w:t>-se redigido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846D57" w:rsidRPr="00605BB5" w:rsidRDefault="00846D57" w:rsidP="00CE211B">
      <w:pPr>
        <w:spacing w:line="360" w:lineRule="auto"/>
        <w:ind w:firstLine="1701"/>
        <w:jc w:val="both"/>
        <w:rPr>
          <w:sz w:val="26"/>
          <w:szCs w:val="26"/>
        </w:rPr>
      </w:pPr>
    </w:p>
    <w:p w:rsidR="00846D57" w:rsidRPr="00605BB5" w:rsidRDefault="00846D57" w:rsidP="00CE211B">
      <w:pPr>
        <w:spacing w:line="360" w:lineRule="auto"/>
        <w:jc w:val="both"/>
        <w:rPr>
          <w:b/>
          <w:bCs/>
          <w:sz w:val="26"/>
          <w:szCs w:val="26"/>
        </w:rPr>
      </w:pPr>
      <w:r w:rsidRPr="00605BB5">
        <w:rPr>
          <w:b/>
          <w:bCs/>
          <w:sz w:val="26"/>
          <w:szCs w:val="26"/>
        </w:rPr>
        <w:t>03-Da Conclusão:</w:t>
      </w:r>
    </w:p>
    <w:p w:rsidR="00475C1F" w:rsidRPr="00605BB5" w:rsidRDefault="00475C1F" w:rsidP="00CE211B">
      <w:pPr>
        <w:spacing w:line="360" w:lineRule="auto"/>
        <w:jc w:val="both"/>
        <w:rPr>
          <w:sz w:val="26"/>
          <w:szCs w:val="26"/>
        </w:rPr>
      </w:pPr>
    </w:p>
    <w:p w:rsidR="00846D57" w:rsidRPr="00605BB5" w:rsidRDefault="00846D57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605BB5">
        <w:rPr>
          <w:sz w:val="26"/>
          <w:szCs w:val="26"/>
        </w:rPr>
        <w:t>Não há n</w:t>
      </w:r>
      <w:r w:rsidR="0041487A" w:rsidRPr="00605BB5">
        <w:rPr>
          <w:sz w:val="26"/>
          <w:szCs w:val="26"/>
        </w:rPr>
        <w:t>o</w:t>
      </w:r>
      <w:r w:rsidRPr="00605BB5">
        <w:rPr>
          <w:sz w:val="26"/>
          <w:szCs w:val="26"/>
        </w:rPr>
        <w:t xml:space="preserve"> presente </w:t>
      </w:r>
      <w:r w:rsidR="0041487A" w:rsidRPr="00605BB5">
        <w:rPr>
          <w:sz w:val="26"/>
          <w:szCs w:val="26"/>
        </w:rPr>
        <w:t>projeto</w:t>
      </w:r>
      <w:r w:rsidR="00B230E0">
        <w:rPr>
          <w:sz w:val="26"/>
          <w:szCs w:val="26"/>
        </w:rPr>
        <w:t xml:space="preserve"> ou na emenda </w:t>
      </w:r>
      <w:r w:rsidR="0041487A" w:rsidRPr="00605BB5">
        <w:rPr>
          <w:sz w:val="26"/>
          <w:szCs w:val="26"/>
        </w:rPr>
        <w:t>apresentado</w:t>
      </w:r>
      <w:r w:rsidR="00B230E0">
        <w:rPr>
          <w:sz w:val="26"/>
          <w:szCs w:val="26"/>
        </w:rPr>
        <w:t>s</w:t>
      </w:r>
      <w:r w:rsidR="0041487A" w:rsidRPr="00605BB5">
        <w:rPr>
          <w:sz w:val="26"/>
          <w:szCs w:val="26"/>
        </w:rPr>
        <w:t xml:space="preserve"> </w:t>
      </w:r>
      <w:r w:rsidRPr="00605BB5">
        <w:rPr>
          <w:sz w:val="26"/>
          <w:szCs w:val="26"/>
        </w:rPr>
        <w:t xml:space="preserve">quaisquer ilegalidades ou inconstitucionalidades. Por tais motivos, somos de parecer favorável à tramitação e deliberação plenária </w:t>
      </w:r>
      <w:r w:rsidR="008E6F7A" w:rsidRPr="00605BB5">
        <w:rPr>
          <w:sz w:val="26"/>
          <w:szCs w:val="26"/>
        </w:rPr>
        <w:t>d</w:t>
      </w:r>
      <w:r w:rsidR="0041487A" w:rsidRPr="00605BB5">
        <w:rPr>
          <w:sz w:val="26"/>
          <w:szCs w:val="26"/>
        </w:rPr>
        <w:t xml:space="preserve">o Projeto de Lei Complementar </w:t>
      </w:r>
      <w:r w:rsidR="00715B02" w:rsidRPr="00605BB5">
        <w:rPr>
          <w:sz w:val="26"/>
          <w:szCs w:val="26"/>
        </w:rPr>
        <w:t>nº.0</w:t>
      </w:r>
      <w:r w:rsidR="00B230E0">
        <w:rPr>
          <w:sz w:val="26"/>
          <w:szCs w:val="26"/>
        </w:rPr>
        <w:t>4</w:t>
      </w:r>
      <w:r w:rsidR="0041487A" w:rsidRPr="00605BB5">
        <w:rPr>
          <w:sz w:val="26"/>
          <w:szCs w:val="26"/>
        </w:rPr>
        <w:t>/2018</w:t>
      </w:r>
      <w:r w:rsidR="00B230E0">
        <w:rPr>
          <w:sz w:val="26"/>
          <w:szCs w:val="26"/>
        </w:rPr>
        <w:t xml:space="preserve"> e da Emenda nº.01 Modificativa. </w:t>
      </w:r>
      <w:r w:rsidRPr="00605BB5">
        <w:rPr>
          <w:sz w:val="26"/>
          <w:szCs w:val="26"/>
        </w:rPr>
        <w:t>É o parecer. É o voto.</w:t>
      </w:r>
    </w:p>
    <w:p w:rsidR="00846D57" w:rsidRPr="00605BB5" w:rsidRDefault="00846D57" w:rsidP="00846D57">
      <w:pPr>
        <w:pBdr>
          <w:bottom w:val="single" w:sz="12" w:space="1" w:color="auto"/>
        </w:pBdr>
        <w:spacing w:line="360" w:lineRule="auto"/>
        <w:jc w:val="both"/>
        <w:rPr>
          <w:sz w:val="26"/>
          <w:szCs w:val="26"/>
        </w:rPr>
      </w:pPr>
    </w:p>
    <w:p w:rsidR="00846D57" w:rsidRPr="00605BB5" w:rsidRDefault="00846D57" w:rsidP="00846D57">
      <w:pPr>
        <w:pStyle w:val="Ttulo1"/>
        <w:rPr>
          <w:sz w:val="26"/>
          <w:szCs w:val="26"/>
        </w:rPr>
      </w:pPr>
      <w:r w:rsidRPr="00605BB5">
        <w:rPr>
          <w:sz w:val="26"/>
          <w:szCs w:val="26"/>
        </w:rPr>
        <w:t>COMISSÃO DE LEGISLAÇÃO, JUSTIÇA E REDAÇÃO:</w:t>
      </w:r>
    </w:p>
    <w:p w:rsidR="00846D57" w:rsidRPr="00605BB5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  <w:r w:rsidRPr="00605BB5">
        <w:rPr>
          <w:sz w:val="26"/>
          <w:szCs w:val="26"/>
        </w:rPr>
        <w:t xml:space="preserve">Relator Vereador </w:t>
      </w:r>
      <w:r w:rsidR="006A1449">
        <w:rPr>
          <w:sz w:val="26"/>
          <w:szCs w:val="26"/>
        </w:rPr>
        <w:t xml:space="preserve">Tim Maritaca </w:t>
      </w:r>
    </w:p>
    <w:p w:rsidR="00846D57" w:rsidRPr="00605BB5" w:rsidRDefault="00846D57" w:rsidP="00846D57">
      <w:pPr>
        <w:jc w:val="center"/>
        <w:rPr>
          <w:sz w:val="26"/>
          <w:szCs w:val="26"/>
        </w:rPr>
      </w:pPr>
      <w:r w:rsidRPr="00605BB5">
        <w:rPr>
          <w:sz w:val="26"/>
          <w:szCs w:val="26"/>
        </w:rPr>
        <w:t>Votamos de acordo com o relator:</w:t>
      </w:r>
    </w:p>
    <w:p w:rsidR="00846D57" w:rsidRPr="00605BB5" w:rsidRDefault="00846D57" w:rsidP="00846D57">
      <w:pPr>
        <w:jc w:val="center"/>
        <w:rPr>
          <w:sz w:val="26"/>
          <w:szCs w:val="26"/>
        </w:rPr>
      </w:pPr>
    </w:p>
    <w:p w:rsidR="00846D57" w:rsidRPr="00605BB5" w:rsidRDefault="00846D57" w:rsidP="00846D57">
      <w:pPr>
        <w:rPr>
          <w:sz w:val="26"/>
          <w:szCs w:val="26"/>
        </w:rPr>
      </w:pPr>
      <w:r w:rsidRPr="00605BB5">
        <w:rPr>
          <w:sz w:val="26"/>
          <w:szCs w:val="26"/>
        </w:rPr>
        <w:t xml:space="preserve">      </w:t>
      </w:r>
      <w:proofErr w:type="spellStart"/>
      <w:r w:rsidR="006A1449" w:rsidRPr="00605BB5">
        <w:rPr>
          <w:sz w:val="26"/>
          <w:szCs w:val="26"/>
        </w:rPr>
        <w:t>Heriberto</w:t>
      </w:r>
      <w:proofErr w:type="spellEnd"/>
      <w:r w:rsidR="006A1449" w:rsidRPr="00605BB5">
        <w:rPr>
          <w:sz w:val="26"/>
          <w:szCs w:val="26"/>
        </w:rPr>
        <w:t xml:space="preserve"> Tavares do Amaral</w:t>
      </w:r>
      <w:r w:rsidRPr="00605BB5">
        <w:rPr>
          <w:sz w:val="26"/>
          <w:szCs w:val="26"/>
        </w:rPr>
        <w:tab/>
      </w:r>
      <w:r w:rsidRPr="00605BB5">
        <w:rPr>
          <w:sz w:val="26"/>
          <w:szCs w:val="26"/>
        </w:rPr>
        <w:tab/>
        <w:t xml:space="preserve">        </w:t>
      </w:r>
      <w:r w:rsidR="00E67622" w:rsidRPr="00605BB5">
        <w:rPr>
          <w:sz w:val="26"/>
          <w:szCs w:val="26"/>
        </w:rPr>
        <w:t xml:space="preserve">         </w:t>
      </w:r>
      <w:r w:rsidR="00977DA7" w:rsidRPr="00605BB5">
        <w:rPr>
          <w:sz w:val="26"/>
          <w:szCs w:val="26"/>
        </w:rPr>
        <w:t xml:space="preserve">     </w:t>
      </w:r>
      <w:r w:rsidR="00E63DCB" w:rsidRPr="00605BB5">
        <w:rPr>
          <w:sz w:val="26"/>
          <w:szCs w:val="26"/>
        </w:rPr>
        <w:t xml:space="preserve">            </w:t>
      </w:r>
      <w:r w:rsidR="00977DA7" w:rsidRPr="00605BB5">
        <w:rPr>
          <w:sz w:val="26"/>
          <w:szCs w:val="26"/>
        </w:rPr>
        <w:t>Cláudio Tolentino</w:t>
      </w:r>
    </w:p>
    <w:p w:rsidR="00475C1F" w:rsidRPr="00605BB5" w:rsidRDefault="00846D57" w:rsidP="00977DA7">
      <w:pPr>
        <w:tabs>
          <w:tab w:val="left" w:pos="6050"/>
        </w:tabs>
        <w:rPr>
          <w:sz w:val="26"/>
          <w:szCs w:val="26"/>
        </w:rPr>
      </w:pPr>
      <w:r w:rsidRPr="00605BB5">
        <w:rPr>
          <w:sz w:val="26"/>
          <w:szCs w:val="26"/>
        </w:rPr>
        <w:t xml:space="preserve">             Vereador Revisor                                                         Vereador Presidente</w:t>
      </w:r>
      <w:r w:rsidR="00E67622" w:rsidRPr="00605BB5">
        <w:rPr>
          <w:sz w:val="26"/>
          <w:szCs w:val="26"/>
        </w:rPr>
        <w:t xml:space="preserve"> </w:t>
      </w:r>
    </w:p>
    <w:p w:rsidR="00264DF2" w:rsidRPr="00605BB5" w:rsidRDefault="00264DF2" w:rsidP="00846D57">
      <w:pPr>
        <w:pBdr>
          <w:bottom w:val="single" w:sz="12" w:space="1" w:color="auto"/>
        </w:pBdr>
        <w:tabs>
          <w:tab w:val="left" w:pos="5940"/>
        </w:tabs>
        <w:jc w:val="both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605BB5">
        <w:rPr>
          <w:b/>
          <w:bCs/>
          <w:sz w:val="26"/>
          <w:szCs w:val="26"/>
        </w:rPr>
        <w:t>COMISSÃO DE FISCALIZAÇÃO FINANCEIRA E ORÇAMENTÁRIA:</w:t>
      </w:r>
    </w:p>
    <w:p w:rsidR="00846D57" w:rsidRPr="00605BB5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E67622" w:rsidRPr="00605BB5" w:rsidRDefault="00E67622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  <w:r w:rsidRPr="00605BB5">
        <w:rPr>
          <w:sz w:val="26"/>
          <w:szCs w:val="26"/>
        </w:rPr>
        <w:t xml:space="preserve">Relator Vereador </w:t>
      </w:r>
      <w:r w:rsidR="00587923" w:rsidRPr="00605BB5">
        <w:rPr>
          <w:sz w:val="26"/>
          <w:szCs w:val="26"/>
        </w:rPr>
        <w:t>Fernando Tolentino</w:t>
      </w:r>
    </w:p>
    <w:p w:rsidR="00846D57" w:rsidRPr="00605BB5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  <w:r w:rsidRPr="00605BB5">
        <w:rPr>
          <w:sz w:val="26"/>
          <w:szCs w:val="26"/>
        </w:rPr>
        <w:t>Votamos de acordo com o relator.</w:t>
      </w:r>
    </w:p>
    <w:p w:rsidR="00846D57" w:rsidRPr="00605BB5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264DF2" w:rsidRPr="00605BB5" w:rsidRDefault="00264DF2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05BB5" w:rsidRDefault="00587923" w:rsidP="00846D57">
      <w:pPr>
        <w:tabs>
          <w:tab w:val="left" w:pos="5720"/>
        </w:tabs>
        <w:jc w:val="both"/>
        <w:rPr>
          <w:sz w:val="26"/>
          <w:szCs w:val="26"/>
        </w:rPr>
      </w:pPr>
      <w:r w:rsidRPr="00605BB5">
        <w:rPr>
          <w:sz w:val="26"/>
          <w:szCs w:val="26"/>
        </w:rPr>
        <w:t>Heitor de Sousa Ribei</w:t>
      </w:r>
      <w:r w:rsidR="005B6295">
        <w:rPr>
          <w:sz w:val="26"/>
          <w:szCs w:val="26"/>
        </w:rPr>
        <w:t>ro</w:t>
      </w:r>
      <w:r w:rsidR="00846D57" w:rsidRPr="00605BB5">
        <w:rPr>
          <w:sz w:val="26"/>
          <w:szCs w:val="26"/>
        </w:rPr>
        <w:t xml:space="preserve">                                                              </w:t>
      </w:r>
      <w:proofErr w:type="spellStart"/>
      <w:r w:rsidR="00846D57" w:rsidRPr="00605BB5">
        <w:rPr>
          <w:sz w:val="26"/>
          <w:szCs w:val="26"/>
        </w:rPr>
        <w:t>Maur</w:t>
      </w:r>
      <w:r w:rsidR="00564BB3" w:rsidRPr="00605BB5">
        <w:rPr>
          <w:sz w:val="26"/>
          <w:szCs w:val="26"/>
        </w:rPr>
        <w:t>i</w:t>
      </w:r>
      <w:r w:rsidR="00846D57" w:rsidRPr="00605BB5">
        <w:rPr>
          <w:sz w:val="26"/>
          <w:szCs w:val="26"/>
        </w:rPr>
        <w:t>lo</w:t>
      </w:r>
      <w:proofErr w:type="spellEnd"/>
      <w:r w:rsidR="00846D57" w:rsidRPr="00605BB5">
        <w:rPr>
          <w:sz w:val="26"/>
          <w:szCs w:val="26"/>
        </w:rPr>
        <w:t xml:space="preserve"> Marcelino Tomaz</w:t>
      </w:r>
    </w:p>
    <w:p w:rsidR="00846D57" w:rsidRPr="00605BB5" w:rsidRDefault="00846D57" w:rsidP="00846D57">
      <w:pPr>
        <w:tabs>
          <w:tab w:val="left" w:pos="5610"/>
        </w:tabs>
        <w:jc w:val="both"/>
        <w:rPr>
          <w:sz w:val="26"/>
          <w:szCs w:val="26"/>
        </w:rPr>
      </w:pPr>
      <w:r w:rsidRPr="00605BB5">
        <w:rPr>
          <w:sz w:val="26"/>
          <w:szCs w:val="26"/>
        </w:rPr>
        <w:t xml:space="preserve">      Vereador Revisor </w:t>
      </w:r>
      <w:r w:rsidRPr="00605BB5">
        <w:rPr>
          <w:sz w:val="26"/>
          <w:szCs w:val="26"/>
        </w:rPr>
        <w:tab/>
      </w:r>
      <w:r w:rsidRPr="00605BB5">
        <w:rPr>
          <w:sz w:val="26"/>
          <w:szCs w:val="26"/>
        </w:rPr>
        <w:tab/>
        <w:t xml:space="preserve">               Vereador Presidente </w:t>
      </w:r>
    </w:p>
    <w:p w:rsidR="00264DF2" w:rsidRPr="00605BB5" w:rsidRDefault="00264DF2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605BB5">
        <w:rPr>
          <w:b/>
          <w:bCs/>
          <w:sz w:val="26"/>
          <w:szCs w:val="26"/>
        </w:rPr>
        <w:t>COMISSÃO DE ADMINISTRAÇÃO PÚBLICA, HABITAÇÃO, TRANSPORTE, INFRAESTRUTURA E PLANEJAMENTO URBANO:</w:t>
      </w:r>
    </w:p>
    <w:p w:rsidR="00846D57" w:rsidRPr="00605BB5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264DF2" w:rsidRPr="00605BB5" w:rsidRDefault="00264DF2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E70C1E" w:rsidRPr="00605BB5" w:rsidRDefault="00846D57" w:rsidP="00E70C1E">
      <w:pPr>
        <w:tabs>
          <w:tab w:val="left" w:pos="5720"/>
        </w:tabs>
        <w:jc w:val="center"/>
        <w:rPr>
          <w:sz w:val="26"/>
          <w:szCs w:val="26"/>
        </w:rPr>
      </w:pPr>
      <w:r w:rsidRPr="00605BB5">
        <w:rPr>
          <w:sz w:val="26"/>
          <w:szCs w:val="26"/>
        </w:rPr>
        <w:t>Relator</w:t>
      </w:r>
      <w:r w:rsidR="00E70C1E" w:rsidRPr="00605BB5">
        <w:rPr>
          <w:sz w:val="26"/>
          <w:szCs w:val="26"/>
        </w:rPr>
        <w:t>a</w:t>
      </w:r>
      <w:r w:rsidRPr="00605BB5">
        <w:rPr>
          <w:sz w:val="26"/>
          <w:szCs w:val="26"/>
        </w:rPr>
        <w:t xml:space="preserve"> Vereador</w:t>
      </w:r>
      <w:r w:rsidR="00E70C1E" w:rsidRPr="00605BB5">
        <w:rPr>
          <w:sz w:val="26"/>
          <w:szCs w:val="26"/>
        </w:rPr>
        <w:t xml:space="preserve">a Rosemary Rodrigues Araújo Oliveira </w:t>
      </w:r>
    </w:p>
    <w:p w:rsidR="00846D57" w:rsidRPr="00605BB5" w:rsidRDefault="00846D57" w:rsidP="00E70C1E">
      <w:pPr>
        <w:tabs>
          <w:tab w:val="left" w:pos="5720"/>
        </w:tabs>
        <w:jc w:val="center"/>
        <w:rPr>
          <w:sz w:val="26"/>
          <w:szCs w:val="26"/>
        </w:rPr>
      </w:pPr>
      <w:r w:rsidRPr="00605BB5">
        <w:rPr>
          <w:sz w:val="26"/>
          <w:szCs w:val="26"/>
        </w:rPr>
        <w:t xml:space="preserve">Votamos de acordo com </w:t>
      </w:r>
      <w:r w:rsidR="00E70C1E" w:rsidRPr="00605BB5">
        <w:rPr>
          <w:sz w:val="26"/>
          <w:szCs w:val="26"/>
        </w:rPr>
        <w:t>a</w:t>
      </w:r>
      <w:r w:rsidRPr="00605BB5">
        <w:rPr>
          <w:sz w:val="26"/>
          <w:szCs w:val="26"/>
        </w:rPr>
        <w:t xml:space="preserve"> relator</w:t>
      </w:r>
      <w:r w:rsidR="00E70C1E" w:rsidRPr="00605BB5">
        <w:rPr>
          <w:sz w:val="26"/>
          <w:szCs w:val="26"/>
        </w:rPr>
        <w:t>a</w:t>
      </w:r>
      <w:r w:rsidRPr="00605BB5">
        <w:rPr>
          <w:sz w:val="26"/>
          <w:szCs w:val="26"/>
        </w:rPr>
        <w:t>:</w:t>
      </w:r>
    </w:p>
    <w:p w:rsidR="00846D57" w:rsidRPr="00605BB5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05BB5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05BB5" w:rsidRDefault="00E70C1E" w:rsidP="00846D57">
      <w:pPr>
        <w:tabs>
          <w:tab w:val="left" w:pos="5940"/>
        </w:tabs>
        <w:rPr>
          <w:sz w:val="26"/>
          <w:szCs w:val="26"/>
        </w:rPr>
      </w:pPr>
      <w:r w:rsidRPr="00605BB5">
        <w:rPr>
          <w:sz w:val="26"/>
          <w:szCs w:val="26"/>
        </w:rPr>
        <w:t xml:space="preserve">    Cláudio Tolentino</w:t>
      </w:r>
      <w:r w:rsidR="00846D57" w:rsidRPr="00605BB5">
        <w:rPr>
          <w:sz w:val="26"/>
          <w:szCs w:val="26"/>
        </w:rPr>
        <w:tab/>
        <w:t xml:space="preserve">    </w:t>
      </w:r>
      <w:r w:rsidR="00167E38" w:rsidRPr="00605BB5">
        <w:rPr>
          <w:sz w:val="26"/>
          <w:szCs w:val="26"/>
        </w:rPr>
        <w:t>Evandro da silva Oliveira</w:t>
      </w:r>
      <w:r w:rsidR="00846D57" w:rsidRPr="00605BB5">
        <w:rPr>
          <w:sz w:val="26"/>
          <w:szCs w:val="26"/>
        </w:rPr>
        <w:t xml:space="preserve">      </w:t>
      </w:r>
    </w:p>
    <w:p w:rsidR="00846D57" w:rsidRPr="00605BB5" w:rsidRDefault="00846D57" w:rsidP="00846D57">
      <w:pPr>
        <w:tabs>
          <w:tab w:val="left" w:pos="5940"/>
        </w:tabs>
        <w:rPr>
          <w:sz w:val="26"/>
          <w:szCs w:val="26"/>
        </w:rPr>
      </w:pPr>
      <w:r w:rsidRPr="00605BB5">
        <w:rPr>
          <w:sz w:val="26"/>
          <w:szCs w:val="26"/>
        </w:rPr>
        <w:t xml:space="preserve">     Vereador Revisor                                                                 </w:t>
      </w:r>
      <w:r w:rsidR="00167E38" w:rsidRPr="00605BB5">
        <w:rPr>
          <w:sz w:val="26"/>
          <w:szCs w:val="26"/>
        </w:rPr>
        <w:t xml:space="preserve">  </w:t>
      </w:r>
      <w:r w:rsidRPr="00605BB5">
        <w:rPr>
          <w:sz w:val="26"/>
          <w:szCs w:val="26"/>
        </w:rPr>
        <w:t>Vereador Presidente</w:t>
      </w:r>
      <w:r w:rsidR="009B73EF" w:rsidRPr="00605BB5">
        <w:rPr>
          <w:sz w:val="26"/>
          <w:szCs w:val="26"/>
        </w:rPr>
        <w:t xml:space="preserve"> </w:t>
      </w:r>
    </w:p>
    <w:p w:rsidR="008A5828" w:rsidRPr="00605BB5" w:rsidRDefault="008A5828" w:rsidP="008A5828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6"/>
          <w:szCs w:val="26"/>
        </w:rPr>
      </w:pPr>
    </w:p>
    <w:p w:rsidR="008A5828" w:rsidRPr="00605BB5" w:rsidRDefault="008A5828" w:rsidP="008A5828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605BB5">
        <w:rPr>
          <w:b/>
          <w:bCs/>
          <w:sz w:val="26"/>
          <w:szCs w:val="26"/>
        </w:rPr>
        <w:t xml:space="preserve">COMISSÃO DE </w:t>
      </w:r>
      <w:r w:rsidR="00374791">
        <w:rPr>
          <w:b/>
          <w:bCs/>
          <w:sz w:val="26"/>
          <w:szCs w:val="26"/>
        </w:rPr>
        <w:t>EDUCAÇÃO, SAUDE, ESPORTE, CIENCIA, CULTURA E LAZER</w:t>
      </w:r>
      <w:r w:rsidRPr="00605BB5">
        <w:rPr>
          <w:b/>
          <w:bCs/>
          <w:sz w:val="26"/>
          <w:szCs w:val="26"/>
        </w:rPr>
        <w:t>:</w:t>
      </w:r>
    </w:p>
    <w:p w:rsidR="008A5828" w:rsidRDefault="008A5828" w:rsidP="008A5828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374791" w:rsidRPr="00605BB5" w:rsidRDefault="00374791" w:rsidP="008A5828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A5828" w:rsidRPr="00605BB5" w:rsidRDefault="008A5828" w:rsidP="008A5828">
      <w:pPr>
        <w:tabs>
          <w:tab w:val="left" w:pos="5720"/>
        </w:tabs>
        <w:jc w:val="center"/>
        <w:rPr>
          <w:sz w:val="26"/>
          <w:szCs w:val="26"/>
        </w:rPr>
      </w:pPr>
      <w:r w:rsidRPr="00605BB5">
        <w:rPr>
          <w:sz w:val="26"/>
          <w:szCs w:val="26"/>
        </w:rPr>
        <w:t xml:space="preserve">Relatora Vereadora Rosemary Rodrigues Araújo Oliveira </w:t>
      </w:r>
    </w:p>
    <w:p w:rsidR="008A5828" w:rsidRPr="00605BB5" w:rsidRDefault="008A5828" w:rsidP="008A5828">
      <w:pPr>
        <w:tabs>
          <w:tab w:val="left" w:pos="5720"/>
        </w:tabs>
        <w:jc w:val="center"/>
        <w:rPr>
          <w:sz w:val="26"/>
          <w:szCs w:val="26"/>
        </w:rPr>
      </w:pPr>
      <w:r w:rsidRPr="00605BB5">
        <w:rPr>
          <w:sz w:val="26"/>
          <w:szCs w:val="26"/>
        </w:rPr>
        <w:t>Votamos de acordo com a relatora:</w:t>
      </w:r>
    </w:p>
    <w:p w:rsidR="008A5828" w:rsidRPr="00605BB5" w:rsidRDefault="008A5828" w:rsidP="008A5828">
      <w:pPr>
        <w:tabs>
          <w:tab w:val="left" w:pos="5940"/>
        </w:tabs>
        <w:jc w:val="center"/>
        <w:rPr>
          <w:sz w:val="26"/>
          <w:szCs w:val="26"/>
        </w:rPr>
      </w:pPr>
    </w:p>
    <w:p w:rsidR="008A5828" w:rsidRPr="00605BB5" w:rsidRDefault="008A5828" w:rsidP="008A5828">
      <w:pPr>
        <w:tabs>
          <w:tab w:val="left" w:pos="5940"/>
        </w:tabs>
        <w:jc w:val="center"/>
        <w:rPr>
          <w:sz w:val="26"/>
          <w:szCs w:val="26"/>
        </w:rPr>
      </w:pPr>
    </w:p>
    <w:p w:rsidR="008A5828" w:rsidRPr="00605BB5" w:rsidRDefault="008A5828" w:rsidP="008A5828">
      <w:pPr>
        <w:tabs>
          <w:tab w:val="left" w:pos="5940"/>
        </w:tabs>
        <w:rPr>
          <w:sz w:val="26"/>
          <w:szCs w:val="26"/>
        </w:rPr>
      </w:pPr>
      <w:r w:rsidRPr="00605BB5">
        <w:rPr>
          <w:sz w:val="26"/>
          <w:szCs w:val="26"/>
        </w:rPr>
        <w:t xml:space="preserve">    </w:t>
      </w:r>
      <w:proofErr w:type="spellStart"/>
      <w:r w:rsidR="00393DED">
        <w:rPr>
          <w:sz w:val="26"/>
          <w:szCs w:val="26"/>
        </w:rPr>
        <w:t>Heriberto</w:t>
      </w:r>
      <w:proofErr w:type="spellEnd"/>
      <w:r w:rsidR="00393DED">
        <w:rPr>
          <w:sz w:val="26"/>
          <w:szCs w:val="26"/>
        </w:rPr>
        <w:t xml:space="preserve"> Tavares do Amaral</w:t>
      </w:r>
      <w:r w:rsidRPr="00605BB5">
        <w:rPr>
          <w:sz w:val="26"/>
          <w:szCs w:val="26"/>
        </w:rPr>
        <w:tab/>
        <w:t xml:space="preserve">    </w:t>
      </w:r>
      <w:proofErr w:type="spellStart"/>
      <w:r w:rsidR="00393DED">
        <w:rPr>
          <w:sz w:val="26"/>
          <w:szCs w:val="26"/>
        </w:rPr>
        <w:t>Geny</w:t>
      </w:r>
      <w:proofErr w:type="spellEnd"/>
      <w:r w:rsidR="00393DED">
        <w:rPr>
          <w:sz w:val="26"/>
          <w:szCs w:val="26"/>
        </w:rPr>
        <w:t xml:space="preserve"> Gonçalves de Melo</w:t>
      </w:r>
      <w:r w:rsidRPr="00605BB5">
        <w:rPr>
          <w:sz w:val="26"/>
          <w:szCs w:val="26"/>
        </w:rPr>
        <w:t xml:space="preserve">     </w:t>
      </w:r>
    </w:p>
    <w:p w:rsidR="008A5828" w:rsidRPr="00605BB5" w:rsidRDefault="008A5828" w:rsidP="008A5828">
      <w:pPr>
        <w:tabs>
          <w:tab w:val="left" w:pos="5940"/>
        </w:tabs>
        <w:rPr>
          <w:sz w:val="26"/>
          <w:szCs w:val="26"/>
        </w:rPr>
      </w:pPr>
      <w:r w:rsidRPr="00605BB5">
        <w:rPr>
          <w:sz w:val="26"/>
          <w:szCs w:val="26"/>
        </w:rPr>
        <w:t xml:space="preserve">    </w:t>
      </w:r>
      <w:r w:rsidR="00EF0569">
        <w:rPr>
          <w:sz w:val="26"/>
          <w:szCs w:val="26"/>
        </w:rPr>
        <w:t xml:space="preserve">     </w:t>
      </w:r>
      <w:r w:rsidRPr="00605BB5">
        <w:rPr>
          <w:sz w:val="26"/>
          <w:szCs w:val="26"/>
        </w:rPr>
        <w:t>Vereador Revisor                                                              Vereador</w:t>
      </w:r>
      <w:r w:rsidR="00393DED">
        <w:rPr>
          <w:sz w:val="26"/>
          <w:szCs w:val="26"/>
        </w:rPr>
        <w:t>a</w:t>
      </w:r>
      <w:r w:rsidRPr="00605BB5">
        <w:rPr>
          <w:sz w:val="26"/>
          <w:szCs w:val="26"/>
        </w:rPr>
        <w:t xml:space="preserve"> Presidente </w:t>
      </w:r>
    </w:p>
    <w:p w:rsidR="008A5828" w:rsidRPr="00605BB5" w:rsidRDefault="008A5828" w:rsidP="008A5828">
      <w:pPr>
        <w:jc w:val="center"/>
        <w:rPr>
          <w:b/>
          <w:sz w:val="26"/>
          <w:szCs w:val="26"/>
        </w:rPr>
      </w:pPr>
    </w:p>
    <w:p w:rsidR="008A5828" w:rsidRPr="00605BB5" w:rsidRDefault="008A5828" w:rsidP="008A5828">
      <w:pPr>
        <w:jc w:val="center"/>
        <w:rPr>
          <w:b/>
          <w:sz w:val="26"/>
          <w:szCs w:val="26"/>
        </w:rPr>
      </w:pPr>
    </w:p>
    <w:p w:rsidR="00475C1F" w:rsidRPr="00605BB5" w:rsidRDefault="00475C1F" w:rsidP="00846D57">
      <w:pPr>
        <w:jc w:val="center"/>
        <w:rPr>
          <w:b/>
          <w:sz w:val="26"/>
          <w:szCs w:val="26"/>
        </w:rPr>
      </w:pPr>
    </w:p>
    <w:p w:rsidR="00440765" w:rsidRPr="00605BB5" w:rsidRDefault="00846D57" w:rsidP="008E7FB5">
      <w:pPr>
        <w:jc w:val="center"/>
        <w:rPr>
          <w:sz w:val="26"/>
          <w:szCs w:val="26"/>
        </w:rPr>
      </w:pPr>
      <w:r w:rsidRPr="00605BB5">
        <w:rPr>
          <w:b/>
          <w:sz w:val="26"/>
          <w:szCs w:val="26"/>
        </w:rPr>
        <w:t>Sala das Comissões,</w:t>
      </w:r>
      <w:bookmarkStart w:id="0" w:name="_GoBack"/>
      <w:bookmarkEnd w:id="0"/>
      <w:r w:rsidRPr="00605BB5">
        <w:rPr>
          <w:b/>
          <w:sz w:val="26"/>
          <w:szCs w:val="26"/>
        </w:rPr>
        <w:t xml:space="preserve"> </w:t>
      </w:r>
      <w:r w:rsidR="00E478B3">
        <w:rPr>
          <w:b/>
          <w:sz w:val="26"/>
          <w:szCs w:val="26"/>
        </w:rPr>
        <w:t>09</w:t>
      </w:r>
      <w:r w:rsidRPr="00605BB5">
        <w:rPr>
          <w:b/>
          <w:sz w:val="26"/>
          <w:szCs w:val="26"/>
        </w:rPr>
        <w:t xml:space="preserve"> de </w:t>
      </w:r>
      <w:r w:rsidR="00E478B3">
        <w:rPr>
          <w:b/>
          <w:sz w:val="26"/>
          <w:szCs w:val="26"/>
        </w:rPr>
        <w:t xml:space="preserve">abril </w:t>
      </w:r>
      <w:r w:rsidRPr="00605BB5">
        <w:rPr>
          <w:b/>
          <w:sz w:val="26"/>
          <w:szCs w:val="26"/>
        </w:rPr>
        <w:t>de 201</w:t>
      </w:r>
      <w:r w:rsidR="00931B49" w:rsidRPr="00605BB5">
        <w:rPr>
          <w:b/>
          <w:sz w:val="26"/>
          <w:szCs w:val="26"/>
        </w:rPr>
        <w:t>8</w:t>
      </w:r>
      <w:r w:rsidRPr="00605BB5">
        <w:rPr>
          <w:b/>
          <w:sz w:val="26"/>
          <w:szCs w:val="26"/>
        </w:rPr>
        <w:t>.</w:t>
      </w:r>
    </w:p>
    <w:sectPr w:rsidR="00440765" w:rsidRPr="00605BB5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14" w:rsidRDefault="00063814" w:rsidP="005953A0">
      <w:r>
        <w:separator/>
      </w:r>
    </w:p>
  </w:endnote>
  <w:endnote w:type="continuationSeparator" w:id="0">
    <w:p w:rsidR="00063814" w:rsidRDefault="00063814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2343">
      <w:rPr>
        <w:noProof/>
      </w:rPr>
      <w:t>5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AB2343">
      <w:rPr>
        <w:rStyle w:val="Nmerodepgina"/>
        <w:noProof/>
      </w:rPr>
      <w:t>5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14" w:rsidRDefault="00063814" w:rsidP="005953A0">
      <w:r>
        <w:separator/>
      </w:r>
    </w:p>
  </w:footnote>
  <w:footnote w:type="continuationSeparator" w:id="0">
    <w:p w:rsidR="00063814" w:rsidRDefault="00063814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6624"/>
    <w:rsid w:val="000112B6"/>
    <w:rsid w:val="00011974"/>
    <w:rsid w:val="000239ED"/>
    <w:rsid w:val="000240D2"/>
    <w:rsid w:val="000331C1"/>
    <w:rsid w:val="00034824"/>
    <w:rsid w:val="00034907"/>
    <w:rsid w:val="00036D9C"/>
    <w:rsid w:val="00040578"/>
    <w:rsid w:val="000408CE"/>
    <w:rsid w:val="00041B4D"/>
    <w:rsid w:val="00051437"/>
    <w:rsid w:val="000542A1"/>
    <w:rsid w:val="000542FF"/>
    <w:rsid w:val="00063814"/>
    <w:rsid w:val="0006475F"/>
    <w:rsid w:val="000719E8"/>
    <w:rsid w:val="00080709"/>
    <w:rsid w:val="00084AB2"/>
    <w:rsid w:val="000A4B73"/>
    <w:rsid w:val="000A5B57"/>
    <w:rsid w:val="000A7160"/>
    <w:rsid w:val="000D2944"/>
    <w:rsid w:val="000D56C4"/>
    <w:rsid w:val="000D5E33"/>
    <w:rsid w:val="000E2EAA"/>
    <w:rsid w:val="000E508F"/>
    <w:rsid w:val="000F05CD"/>
    <w:rsid w:val="0010162E"/>
    <w:rsid w:val="00112B2D"/>
    <w:rsid w:val="001219CA"/>
    <w:rsid w:val="00133F40"/>
    <w:rsid w:val="00135620"/>
    <w:rsid w:val="00140E61"/>
    <w:rsid w:val="00141CF7"/>
    <w:rsid w:val="0014397B"/>
    <w:rsid w:val="001510C4"/>
    <w:rsid w:val="001612FF"/>
    <w:rsid w:val="00162AFA"/>
    <w:rsid w:val="00163E4C"/>
    <w:rsid w:val="00167E38"/>
    <w:rsid w:val="0017186C"/>
    <w:rsid w:val="0017591A"/>
    <w:rsid w:val="00176A73"/>
    <w:rsid w:val="00182E54"/>
    <w:rsid w:val="00185082"/>
    <w:rsid w:val="001908C1"/>
    <w:rsid w:val="00191D3E"/>
    <w:rsid w:val="00195003"/>
    <w:rsid w:val="00195279"/>
    <w:rsid w:val="001953AC"/>
    <w:rsid w:val="00196B29"/>
    <w:rsid w:val="001A11A7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D74F3"/>
    <w:rsid w:val="001E08C3"/>
    <w:rsid w:val="001E22E7"/>
    <w:rsid w:val="001E35FF"/>
    <w:rsid w:val="001F7DA5"/>
    <w:rsid w:val="00203395"/>
    <w:rsid w:val="00206644"/>
    <w:rsid w:val="00216011"/>
    <w:rsid w:val="00226726"/>
    <w:rsid w:val="002301B8"/>
    <w:rsid w:val="00230C60"/>
    <w:rsid w:val="00232502"/>
    <w:rsid w:val="00233EFB"/>
    <w:rsid w:val="002360AB"/>
    <w:rsid w:val="0023665C"/>
    <w:rsid w:val="002414F9"/>
    <w:rsid w:val="00252341"/>
    <w:rsid w:val="00254A18"/>
    <w:rsid w:val="00264DF2"/>
    <w:rsid w:val="002668B7"/>
    <w:rsid w:val="00271A7A"/>
    <w:rsid w:val="00272A78"/>
    <w:rsid w:val="0028657C"/>
    <w:rsid w:val="00287D86"/>
    <w:rsid w:val="002949A3"/>
    <w:rsid w:val="00294BAD"/>
    <w:rsid w:val="00295F63"/>
    <w:rsid w:val="002C37C9"/>
    <w:rsid w:val="002C4CB4"/>
    <w:rsid w:val="002C5B4D"/>
    <w:rsid w:val="002C5FB0"/>
    <w:rsid w:val="002C734F"/>
    <w:rsid w:val="002D0185"/>
    <w:rsid w:val="002D06A7"/>
    <w:rsid w:val="002D1347"/>
    <w:rsid w:val="002D3585"/>
    <w:rsid w:val="002D582A"/>
    <w:rsid w:val="002D7F8D"/>
    <w:rsid w:val="002E66A6"/>
    <w:rsid w:val="002F5096"/>
    <w:rsid w:val="00307733"/>
    <w:rsid w:val="00317BC1"/>
    <w:rsid w:val="0033170B"/>
    <w:rsid w:val="00333D1E"/>
    <w:rsid w:val="0033497D"/>
    <w:rsid w:val="003466D7"/>
    <w:rsid w:val="00350DDC"/>
    <w:rsid w:val="0036097A"/>
    <w:rsid w:val="00363ED7"/>
    <w:rsid w:val="003645FC"/>
    <w:rsid w:val="00372A62"/>
    <w:rsid w:val="00373B70"/>
    <w:rsid w:val="00374791"/>
    <w:rsid w:val="00384EBD"/>
    <w:rsid w:val="00390A59"/>
    <w:rsid w:val="00392A07"/>
    <w:rsid w:val="00393178"/>
    <w:rsid w:val="00393DED"/>
    <w:rsid w:val="003A1131"/>
    <w:rsid w:val="003B4D2A"/>
    <w:rsid w:val="003B59B0"/>
    <w:rsid w:val="003B674E"/>
    <w:rsid w:val="003C3B8F"/>
    <w:rsid w:val="003D7C5A"/>
    <w:rsid w:val="003F3D43"/>
    <w:rsid w:val="003F6C4D"/>
    <w:rsid w:val="00401777"/>
    <w:rsid w:val="00403985"/>
    <w:rsid w:val="00411897"/>
    <w:rsid w:val="0041487A"/>
    <w:rsid w:val="0041638B"/>
    <w:rsid w:val="00423AB8"/>
    <w:rsid w:val="00424F5F"/>
    <w:rsid w:val="00427813"/>
    <w:rsid w:val="00427823"/>
    <w:rsid w:val="00436F41"/>
    <w:rsid w:val="00440765"/>
    <w:rsid w:val="004474D8"/>
    <w:rsid w:val="004511DA"/>
    <w:rsid w:val="00453C35"/>
    <w:rsid w:val="00475C1F"/>
    <w:rsid w:val="00482EBA"/>
    <w:rsid w:val="00483475"/>
    <w:rsid w:val="00486950"/>
    <w:rsid w:val="00490906"/>
    <w:rsid w:val="004A27C1"/>
    <w:rsid w:val="004A739E"/>
    <w:rsid w:val="004C1722"/>
    <w:rsid w:val="004C1CEC"/>
    <w:rsid w:val="004C22F9"/>
    <w:rsid w:val="004C7BE6"/>
    <w:rsid w:val="004D1404"/>
    <w:rsid w:val="004D2F78"/>
    <w:rsid w:val="004F080C"/>
    <w:rsid w:val="004F2548"/>
    <w:rsid w:val="004F3950"/>
    <w:rsid w:val="004F3C0D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5666B"/>
    <w:rsid w:val="00564BB3"/>
    <w:rsid w:val="00567998"/>
    <w:rsid w:val="00572B09"/>
    <w:rsid w:val="005754B8"/>
    <w:rsid w:val="005768CA"/>
    <w:rsid w:val="00577901"/>
    <w:rsid w:val="00581184"/>
    <w:rsid w:val="00581E9A"/>
    <w:rsid w:val="005825FC"/>
    <w:rsid w:val="0058261D"/>
    <w:rsid w:val="00583FDD"/>
    <w:rsid w:val="00584E0B"/>
    <w:rsid w:val="00587923"/>
    <w:rsid w:val="00590536"/>
    <w:rsid w:val="005953A0"/>
    <w:rsid w:val="005A0E9B"/>
    <w:rsid w:val="005A1772"/>
    <w:rsid w:val="005A1C14"/>
    <w:rsid w:val="005B6295"/>
    <w:rsid w:val="005C0AAD"/>
    <w:rsid w:val="005C2E49"/>
    <w:rsid w:val="005C69BB"/>
    <w:rsid w:val="005C6B83"/>
    <w:rsid w:val="005D2E77"/>
    <w:rsid w:val="005D6E4A"/>
    <w:rsid w:val="005E22DA"/>
    <w:rsid w:val="005E42F3"/>
    <w:rsid w:val="005E6F46"/>
    <w:rsid w:val="00601BE4"/>
    <w:rsid w:val="00605BB5"/>
    <w:rsid w:val="006118F1"/>
    <w:rsid w:val="00616D3E"/>
    <w:rsid w:val="0062201C"/>
    <w:rsid w:val="006328D0"/>
    <w:rsid w:val="00641EFB"/>
    <w:rsid w:val="00641F91"/>
    <w:rsid w:val="006441C3"/>
    <w:rsid w:val="006610EE"/>
    <w:rsid w:val="00685DD9"/>
    <w:rsid w:val="0069549D"/>
    <w:rsid w:val="006A1449"/>
    <w:rsid w:val="006A209A"/>
    <w:rsid w:val="006A2C49"/>
    <w:rsid w:val="006A2F80"/>
    <w:rsid w:val="006A5FFA"/>
    <w:rsid w:val="006B0B9D"/>
    <w:rsid w:val="006B189A"/>
    <w:rsid w:val="006B56C0"/>
    <w:rsid w:val="006B6787"/>
    <w:rsid w:val="006C0B1C"/>
    <w:rsid w:val="006C34E8"/>
    <w:rsid w:val="006C5C9B"/>
    <w:rsid w:val="006E20D2"/>
    <w:rsid w:val="006E5B90"/>
    <w:rsid w:val="006E6433"/>
    <w:rsid w:val="006F37AA"/>
    <w:rsid w:val="00710EB4"/>
    <w:rsid w:val="007142E6"/>
    <w:rsid w:val="00715B02"/>
    <w:rsid w:val="00716DA9"/>
    <w:rsid w:val="00720673"/>
    <w:rsid w:val="00720C07"/>
    <w:rsid w:val="00726ECA"/>
    <w:rsid w:val="00726FF6"/>
    <w:rsid w:val="00735E1B"/>
    <w:rsid w:val="00741765"/>
    <w:rsid w:val="0075448A"/>
    <w:rsid w:val="00761786"/>
    <w:rsid w:val="00764B84"/>
    <w:rsid w:val="00767566"/>
    <w:rsid w:val="00775F22"/>
    <w:rsid w:val="00785587"/>
    <w:rsid w:val="007A1641"/>
    <w:rsid w:val="007A1D43"/>
    <w:rsid w:val="007A2CD7"/>
    <w:rsid w:val="007B34C6"/>
    <w:rsid w:val="007B3DA4"/>
    <w:rsid w:val="007C036F"/>
    <w:rsid w:val="007C39E7"/>
    <w:rsid w:val="007E0126"/>
    <w:rsid w:val="00815C0D"/>
    <w:rsid w:val="0082245E"/>
    <w:rsid w:val="00827DED"/>
    <w:rsid w:val="008309A8"/>
    <w:rsid w:val="00833541"/>
    <w:rsid w:val="00837CF1"/>
    <w:rsid w:val="00842D4E"/>
    <w:rsid w:val="00846D57"/>
    <w:rsid w:val="00847EA4"/>
    <w:rsid w:val="00871179"/>
    <w:rsid w:val="00872135"/>
    <w:rsid w:val="008729B8"/>
    <w:rsid w:val="008835E0"/>
    <w:rsid w:val="0088664E"/>
    <w:rsid w:val="008A5828"/>
    <w:rsid w:val="008A727E"/>
    <w:rsid w:val="008B22A1"/>
    <w:rsid w:val="008B744B"/>
    <w:rsid w:val="008C35CC"/>
    <w:rsid w:val="008C3842"/>
    <w:rsid w:val="008C447C"/>
    <w:rsid w:val="008C44A3"/>
    <w:rsid w:val="008C6B44"/>
    <w:rsid w:val="008D35BF"/>
    <w:rsid w:val="008D4258"/>
    <w:rsid w:val="008E6F7A"/>
    <w:rsid w:val="008E7FB5"/>
    <w:rsid w:val="00903808"/>
    <w:rsid w:val="00920640"/>
    <w:rsid w:val="009256B4"/>
    <w:rsid w:val="00925FB8"/>
    <w:rsid w:val="00931B49"/>
    <w:rsid w:val="009347D4"/>
    <w:rsid w:val="00937157"/>
    <w:rsid w:val="00950822"/>
    <w:rsid w:val="0095744E"/>
    <w:rsid w:val="00977DA7"/>
    <w:rsid w:val="009817CC"/>
    <w:rsid w:val="009A0B3F"/>
    <w:rsid w:val="009A32B7"/>
    <w:rsid w:val="009A66BD"/>
    <w:rsid w:val="009B139D"/>
    <w:rsid w:val="009B1435"/>
    <w:rsid w:val="009B213B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5CDC"/>
    <w:rsid w:val="00A7336F"/>
    <w:rsid w:val="00A80958"/>
    <w:rsid w:val="00A86023"/>
    <w:rsid w:val="00A957E4"/>
    <w:rsid w:val="00AA1DFC"/>
    <w:rsid w:val="00AA2D97"/>
    <w:rsid w:val="00AA41E5"/>
    <w:rsid w:val="00AA654E"/>
    <w:rsid w:val="00AB144F"/>
    <w:rsid w:val="00AB2343"/>
    <w:rsid w:val="00AB31F9"/>
    <w:rsid w:val="00AB5EF0"/>
    <w:rsid w:val="00AB7EF0"/>
    <w:rsid w:val="00AC245F"/>
    <w:rsid w:val="00AC63C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30E0"/>
    <w:rsid w:val="00B258EB"/>
    <w:rsid w:val="00B25FCD"/>
    <w:rsid w:val="00B279F6"/>
    <w:rsid w:val="00B3224E"/>
    <w:rsid w:val="00B35116"/>
    <w:rsid w:val="00B54A15"/>
    <w:rsid w:val="00B60BA3"/>
    <w:rsid w:val="00B64112"/>
    <w:rsid w:val="00B656B4"/>
    <w:rsid w:val="00B7307E"/>
    <w:rsid w:val="00B733EB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6507"/>
    <w:rsid w:val="00C27ABB"/>
    <w:rsid w:val="00C305F3"/>
    <w:rsid w:val="00C31445"/>
    <w:rsid w:val="00C3151E"/>
    <w:rsid w:val="00C31B59"/>
    <w:rsid w:val="00C35F27"/>
    <w:rsid w:val="00C4734E"/>
    <w:rsid w:val="00C4735D"/>
    <w:rsid w:val="00C476A2"/>
    <w:rsid w:val="00C56077"/>
    <w:rsid w:val="00C63E83"/>
    <w:rsid w:val="00C64664"/>
    <w:rsid w:val="00C64FF2"/>
    <w:rsid w:val="00C708DD"/>
    <w:rsid w:val="00C72DFE"/>
    <w:rsid w:val="00C808ED"/>
    <w:rsid w:val="00C8235E"/>
    <w:rsid w:val="00C947A4"/>
    <w:rsid w:val="00CB2764"/>
    <w:rsid w:val="00CB34E5"/>
    <w:rsid w:val="00CB3DF8"/>
    <w:rsid w:val="00CE211B"/>
    <w:rsid w:val="00CE63D2"/>
    <w:rsid w:val="00CF1847"/>
    <w:rsid w:val="00CF5C99"/>
    <w:rsid w:val="00CF62F0"/>
    <w:rsid w:val="00CF736B"/>
    <w:rsid w:val="00D1689F"/>
    <w:rsid w:val="00D210ED"/>
    <w:rsid w:val="00D26456"/>
    <w:rsid w:val="00D3006C"/>
    <w:rsid w:val="00D50178"/>
    <w:rsid w:val="00D64948"/>
    <w:rsid w:val="00D712E7"/>
    <w:rsid w:val="00D74AAF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C3F35"/>
    <w:rsid w:val="00DC4CF1"/>
    <w:rsid w:val="00DD1B6F"/>
    <w:rsid w:val="00DE0F18"/>
    <w:rsid w:val="00DE500A"/>
    <w:rsid w:val="00DE7281"/>
    <w:rsid w:val="00DF3BB6"/>
    <w:rsid w:val="00DF5BAC"/>
    <w:rsid w:val="00DF71D1"/>
    <w:rsid w:val="00E148E8"/>
    <w:rsid w:val="00E152D8"/>
    <w:rsid w:val="00E23ECE"/>
    <w:rsid w:val="00E25D1B"/>
    <w:rsid w:val="00E26186"/>
    <w:rsid w:val="00E31538"/>
    <w:rsid w:val="00E404C6"/>
    <w:rsid w:val="00E45DB9"/>
    <w:rsid w:val="00E478B3"/>
    <w:rsid w:val="00E47E0A"/>
    <w:rsid w:val="00E54A95"/>
    <w:rsid w:val="00E63DCB"/>
    <w:rsid w:val="00E63FE4"/>
    <w:rsid w:val="00E64EC9"/>
    <w:rsid w:val="00E66F3A"/>
    <w:rsid w:val="00E67622"/>
    <w:rsid w:val="00E70C1E"/>
    <w:rsid w:val="00E743B1"/>
    <w:rsid w:val="00E90DFF"/>
    <w:rsid w:val="00E90F6D"/>
    <w:rsid w:val="00E91D07"/>
    <w:rsid w:val="00E92AB1"/>
    <w:rsid w:val="00E975BE"/>
    <w:rsid w:val="00EB2DB9"/>
    <w:rsid w:val="00EB5FDB"/>
    <w:rsid w:val="00EC0A82"/>
    <w:rsid w:val="00EC3276"/>
    <w:rsid w:val="00EC7C3E"/>
    <w:rsid w:val="00EE09F0"/>
    <w:rsid w:val="00EE1CD0"/>
    <w:rsid w:val="00EF0569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A6E27"/>
    <w:rsid w:val="00FB3EF1"/>
    <w:rsid w:val="00FC4D16"/>
    <w:rsid w:val="00FD2D91"/>
    <w:rsid w:val="00FD5AC8"/>
    <w:rsid w:val="00FD6538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62D5E-520C-48EE-ACFA-504E610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937E6-217F-49E1-9E87-28C6815C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1113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32</cp:revision>
  <cp:lastPrinted>2017-08-21T20:10:00Z</cp:lastPrinted>
  <dcterms:created xsi:type="dcterms:W3CDTF">2018-04-10T13:36:00Z</dcterms:created>
  <dcterms:modified xsi:type="dcterms:W3CDTF">2018-04-10T14:15:00Z</dcterms:modified>
</cp:coreProperties>
</file>