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A0" w:rsidRPr="003374B1" w:rsidRDefault="005953A0" w:rsidP="00483475">
      <w:pPr>
        <w:spacing w:line="360" w:lineRule="auto"/>
        <w:jc w:val="center"/>
        <w:rPr>
          <w:b/>
          <w:bCs/>
        </w:rPr>
      </w:pPr>
      <w:r w:rsidRPr="002D4957">
        <w:rPr>
          <w:b/>
          <w:bCs/>
        </w:rPr>
        <w:t xml:space="preserve">PARECER </w:t>
      </w:r>
      <w:r w:rsidR="007A0F65" w:rsidRPr="002D4957">
        <w:rPr>
          <w:b/>
          <w:bCs/>
        </w:rPr>
        <w:t xml:space="preserve">DAS COMISSÕES </w:t>
      </w:r>
      <w:r w:rsidRPr="002D4957">
        <w:rPr>
          <w:b/>
          <w:bCs/>
        </w:rPr>
        <w:t>Nº</w:t>
      </w:r>
      <w:r w:rsidR="00C305F3" w:rsidRPr="002D4957">
        <w:rPr>
          <w:b/>
          <w:bCs/>
        </w:rPr>
        <w:t xml:space="preserve"> </w:t>
      </w:r>
      <w:r w:rsidR="00A71C28" w:rsidRPr="002D4957">
        <w:rPr>
          <w:b/>
          <w:bCs/>
        </w:rPr>
        <w:t>1</w:t>
      </w:r>
      <w:r w:rsidR="00E53574" w:rsidRPr="002D4957">
        <w:rPr>
          <w:b/>
          <w:bCs/>
        </w:rPr>
        <w:t>6</w:t>
      </w:r>
      <w:r w:rsidRPr="002D4957">
        <w:rPr>
          <w:b/>
          <w:bCs/>
        </w:rPr>
        <w:t>/20</w:t>
      </w:r>
      <w:r w:rsidR="00483475" w:rsidRPr="002D4957">
        <w:rPr>
          <w:b/>
          <w:bCs/>
        </w:rPr>
        <w:t>1</w:t>
      </w:r>
      <w:r w:rsidR="00FF0D1E" w:rsidRPr="002D4957">
        <w:rPr>
          <w:b/>
          <w:bCs/>
        </w:rPr>
        <w:t>7</w:t>
      </w:r>
      <w:r w:rsidR="00EF2D9B" w:rsidRPr="002D4957">
        <w:rPr>
          <w:b/>
          <w:bCs/>
        </w:rPr>
        <w:t>.</w:t>
      </w:r>
    </w:p>
    <w:p w:rsidR="005953A0" w:rsidRPr="003374B1" w:rsidRDefault="005953A0" w:rsidP="00483475">
      <w:pPr>
        <w:spacing w:line="360" w:lineRule="auto"/>
        <w:jc w:val="both"/>
        <w:rPr>
          <w:b/>
          <w:bCs/>
        </w:rPr>
      </w:pPr>
    </w:p>
    <w:p w:rsidR="00861DB6" w:rsidRPr="00703630" w:rsidRDefault="00861DB6" w:rsidP="00861DB6">
      <w:pPr>
        <w:ind w:left="4730"/>
        <w:jc w:val="both"/>
        <w:rPr>
          <w:i/>
          <w:iCs/>
        </w:rPr>
      </w:pPr>
      <w:r w:rsidRPr="00703630">
        <w:rPr>
          <w:i/>
          <w:iCs/>
        </w:rPr>
        <w:t xml:space="preserve">Projeto de </w:t>
      </w:r>
      <w:r w:rsidR="001609E8" w:rsidRPr="00703630">
        <w:rPr>
          <w:i/>
          <w:iCs/>
        </w:rPr>
        <w:t xml:space="preserve">Resolução </w:t>
      </w:r>
      <w:r w:rsidRPr="00703630">
        <w:rPr>
          <w:i/>
          <w:iCs/>
        </w:rPr>
        <w:t xml:space="preserve">nº </w:t>
      </w:r>
      <w:r w:rsidR="00093794" w:rsidRPr="00703630">
        <w:rPr>
          <w:i/>
          <w:iCs/>
        </w:rPr>
        <w:t>4</w:t>
      </w:r>
      <w:r w:rsidRPr="00703630">
        <w:rPr>
          <w:i/>
          <w:iCs/>
        </w:rPr>
        <w:t>/201</w:t>
      </w:r>
      <w:r w:rsidR="001522CA" w:rsidRPr="00703630">
        <w:rPr>
          <w:i/>
          <w:iCs/>
        </w:rPr>
        <w:t>7</w:t>
      </w:r>
      <w:r w:rsidRPr="00703630">
        <w:rPr>
          <w:i/>
          <w:iCs/>
        </w:rPr>
        <w:t xml:space="preserve"> – </w:t>
      </w:r>
      <w:r w:rsidR="00C43808" w:rsidRPr="00703630">
        <w:rPr>
          <w:i/>
          <w:iCs/>
        </w:rPr>
        <w:t xml:space="preserve">Emenda Modificativa nº 01 - </w:t>
      </w:r>
      <w:r w:rsidRPr="00703630">
        <w:rPr>
          <w:i/>
          <w:iCs/>
        </w:rPr>
        <w:t>Aspectos de Constitucionalidade – Legalidade – Redação –</w:t>
      </w:r>
      <w:r w:rsidR="00093794" w:rsidRPr="00703630">
        <w:rPr>
          <w:i/>
          <w:iCs/>
        </w:rPr>
        <w:t xml:space="preserve"> </w:t>
      </w:r>
      <w:r w:rsidRPr="00703630">
        <w:rPr>
          <w:i/>
          <w:iCs/>
        </w:rPr>
        <w:t>Mérito.</w:t>
      </w:r>
    </w:p>
    <w:p w:rsidR="00861DB6" w:rsidRPr="00703630" w:rsidRDefault="00861DB6" w:rsidP="00861DB6">
      <w:pPr>
        <w:ind w:left="4840"/>
        <w:jc w:val="both"/>
        <w:rPr>
          <w:b/>
          <w:bCs/>
          <w:color w:val="000000"/>
        </w:rPr>
      </w:pPr>
    </w:p>
    <w:p w:rsidR="00861DB6" w:rsidRPr="00703630" w:rsidRDefault="00861DB6" w:rsidP="00861DB6">
      <w:pPr>
        <w:spacing w:line="360" w:lineRule="auto"/>
        <w:jc w:val="both"/>
        <w:rPr>
          <w:b/>
          <w:bCs/>
          <w:color w:val="000000"/>
        </w:rPr>
      </w:pPr>
      <w:r w:rsidRPr="00703630">
        <w:rPr>
          <w:b/>
          <w:bCs/>
          <w:color w:val="000000"/>
        </w:rPr>
        <w:t>01-Do Relatório:</w:t>
      </w:r>
    </w:p>
    <w:p w:rsidR="00861DB6" w:rsidRPr="00703630" w:rsidRDefault="00861DB6" w:rsidP="00861DB6">
      <w:pPr>
        <w:spacing w:line="360" w:lineRule="auto"/>
        <w:jc w:val="both"/>
        <w:rPr>
          <w:color w:val="000000"/>
        </w:rPr>
      </w:pPr>
    </w:p>
    <w:p w:rsidR="00C2503C" w:rsidRPr="00703630" w:rsidRDefault="00861DB6" w:rsidP="00C2503C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bCs w:val="0"/>
          <w:i w:val="0"/>
        </w:rPr>
      </w:pPr>
      <w:r w:rsidRPr="00703630">
        <w:rPr>
          <w:rFonts w:ascii="Times New Roman" w:hAnsi="Times New Roman"/>
          <w:b w:val="0"/>
          <w:bCs w:val="0"/>
          <w:i w:val="0"/>
          <w:iCs w:val="0"/>
          <w:color w:val="000000"/>
        </w:rPr>
        <w:t xml:space="preserve">Em análise perante as doutas comissões, nos termos do art. 87 do Regimento Interno desta Casa Legislativa, o projeto de </w:t>
      </w:r>
      <w:r w:rsidR="00C2503C" w:rsidRPr="00703630">
        <w:rPr>
          <w:rFonts w:ascii="Times New Roman" w:hAnsi="Times New Roman"/>
          <w:b w:val="0"/>
          <w:bCs w:val="0"/>
          <w:i w:val="0"/>
          <w:iCs w:val="0"/>
          <w:color w:val="000000"/>
        </w:rPr>
        <w:t xml:space="preserve">resolução </w:t>
      </w:r>
      <w:r w:rsidRPr="00703630">
        <w:rPr>
          <w:rFonts w:ascii="Times New Roman" w:hAnsi="Times New Roman"/>
          <w:b w:val="0"/>
          <w:bCs w:val="0"/>
          <w:i w:val="0"/>
          <w:iCs w:val="0"/>
          <w:color w:val="000000"/>
        </w:rPr>
        <w:t xml:space="preserve">em comento, de autoria da Mesa Diretora, </w:t>
      </w:r>
      <w:r w:rsidR="00C2503C" w:rsidRPr="00703630">
        <w:rPr>
          <w:rFonts w:ascii="Times New Roman" w:hAnsi="Times New Roman"/>
          <w:b w:val="0"/>
          <w:bCs w:val="0"/>
          <w:i w:val="0"/>
          <w:iCs w:val="0"/>
          <w:color w:val="000000"/>
        </w:rPr>
        <w:t>que visa a</w:t>
      </w:r>
      <w:r w:rsidR="00C2503C" w:rsidRPr="00703630">
        <w:rPr>
          <w:rFonts w:ascii="Times New Roman" w:hAnsi="Times New Roman"/>
          <w:b w:val="0"/>
          <w:i w:val="0"/>
        </w:rPr>
        <w:t xml:space="preserve">lterar o inciso II do artigo 16 da Resolução nº 87/2006, de 22 de dezembro de 2006, que dispõe sobre o Regimento Interno, para a </w:t>
      </w:r>
      <w:r w:rsidR="00C2503C" w:rsidRPr="00703630">
        <w:rPr>
          <w:rFonts w:ascii="Times New Roman" w:hAnsi="Times New Roman"/>
          <w:b w:val="0"/>
          <w:bCs w:val="0"/>
          <w:i w:val="0"/>
        </w:rPr>
        <w:t>mudança das reuniões ordinárias de terça-feira para segunda-feira</w:t>
      </w:r>
      <w:r w:rsidR="00C43808" w:rsidRPr="00703630">
        <w:rPr>
          <w:rFonts w:ascii="Times New Roman" w:hAnsi="Times New Roman"/>
          <w:b w:val="0"/>
          <w:bCs w:val="0"/>
          <w:i w:val="0"/>
        </w:rPr>
        <w:t>, bem como a Emenda Modificativa nº. 01</w:t>
      </w:r>
      <w:r w:rsidR="00C2503C" w:rsidRPr="00703630">
        <w:rPr>
          <w:rFonts w:ascii="Times New Roman" w:hAnsi="Times New Roman"/>
          <w:b w:val="0"/>
          <w:bCs w:val="0"/>
          <w:i w:val="0"/>
        </w:rPr>
        <w:t>.</w:t>
      </w:r>
    </w:p>
    <w:p w:rsidR="00861DB6" w:rsidRPr="00703630" w:rsidRDefault="00861DB6" w:rsidP="00C2503C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bCs w:val="0"/>
          <w:i w:val="0"/>
          <w:iCs w:val="0"/>
        </w:rPr>
      </w:pPr>
      <w:r w:rsidRPr="00703630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</w:p>
    <w:p w:rsidR="00861DB6" w:rsidRPr="00703630" w:rsidRDefault="00861DB6" w:rsidP="00861DB6">
      <w:pPr>
        <w:pStyle w:val="Recuodecorpodetexto"/>
        <w:spacing w:line="360" w:lineRule="auto"/>
        <w:ind w:left="0"/>
        <w:rPr>
          <w:rFonts w:ascii="Times New Roman" w:hAnsi="Times New Roman"/>
          <w:i w:val="0"/>
          <w:iCs w:val="0"/>
        </w:rPr>
      </w:pPr>
      <w:r w:rsidRPr="00703630">
        <w:rPr>
          <w:rFonts w:ascii="Times New Roman" w:hAnsi="Times New Roman"/>
          <w:i w:val="0"/>
          <w:iCs w:val="0"/>
        </w:rPr>
        <w:t>02-Da Fundamentação:</w:t>
      </w:r>
    </w:p>
    <w:p w:rsidR="00861DB6" w:rsidRPr="00703630" w:rsidRDefault="00861DB6" w:rsidP="000A56D4">
      <w:pPr>
        <w:spacing w:line="360" w:lineRule="auto"/>
        <w:ind w:firstLine="851"/>
        <w:jc w:val="both"/>
      </w:pPr>
    </w:p>
    <w:p w:rsidR="00861DB6" w:rsidRPr="00703630" w:rsidRDefault="00861DB6" w:rsidP="000A56D4">
      <w:pPr>
        <w:spacing w:line="360" w:lineRule="auto"/>
        <w:ind w:firstLine="851"/>
        <w:jc w:val="both"/>
      </w:pPr>
      <w:r w:rsidRPr="00703630">
        <w:t xml:space="preserve">A matéria versada no projeto de </w:t>
      </w:r>
      <w:r w:rsidR="00891D9E" w:rsidRPr="00703630">
        <w:t xml:space="preserve">resolução </w:t>
      </w:r>
      <w:r w:rsidRPr="00703630">
        <w:t xml:space="preserve">em questão é de interesse </w:t>
      </w:r>
      <w:r w:rsidR="00891D9E" w:rsidRPr="00703630">
        <w:t xml:space="preserve">interno da Casa, </w:t>
      </w:r>
      <w:r w:rsidRPr="00703630">
        <w:t xml:space="preserve">estando garantida sua iniciativa nos termos </w:t>
      </w:r>
      <w:r w:rsidR="00891D9E" w:rsidRPr="00703630">
        <w:t xml:space="preserve">do Regimento Interno, consoante disposto na alínea “a”, do inciso VII do artigo 69, do referido diploma legal, bem como no artigo </w:t>
      </w:r>
      <w:r w:rsidRPr="00703630">
        <w:t>20, inciso</w:t>
      </w:r>
      <w:r w:rsidR="009A523E" w:rsidRPr="00703630">
        <w:t xml:space="preserve">s II e </w:t>
      </w:r>
      <w:r w:rsidRPr="00703630">
        <w:t>III, da Lei Orgânica Municipal, haja vista que compete privativamente à Câmara dispor sobre sua organização e funcionamento.</w:t>
      </w:r>
    </w:p>
    <w:p w:rsidR="00861DB6" w:rsidRPr="00703630" w:rsidRDefault="00861DB6" w:rsidP="000A56D4">
      <w:pPr>
        <w:spacing w:line="360" w:lineRule="auto"/>
        <w:ind w:firstLine="851"/>
        <w:jc w:val="both"/>
      </w:pPr>
    </w:p>
    <w:p w:rsidR="00543623" w:rsidRPr="00703630" w:rsidRDefault="00390D4C" w:rsidP="000A56D4">
      <w:pPr>
        <w:spacing w:line="360" w:lineRule="auto"/>
        <w:ind w:firstLine="851"/>
        <w:jc w:val="both"/>
      </w:pPr>
      <w:r w:rsidRPr="00703630">
        <w:t>A Emenda Modificativa nº 01 visa alterar o início da vigência da Resolução para dia 01.08.2017, sob o argumento de maior publicidade ao ato administrativa aos órgãos públicos e à sociedade local em geral.</w:t>
      </w:r>
    </w:p>
    <w:p w:rsidR="00390D4C" w:rsidRPr="00703630" w:rsidRDefault="00390D4C" w:rsidP="000A56D4">
      <w:pPr>
        <w:spacing w:line="360" w:lineRule="auto"/>
        <w:ind w:firstLine="851"/>
        <w:jc w:val="both"/>
      </w:pPr>
      <w:r w:rsidRPr="00703630">
        <w:t xml:space="preserve">   </w:t>
      </w:r>
    </w:p>
    <w:p w:rsidR="00891D9E" w:rsidRPr="00703630" w:rsidRDefault="00891D9E" w:rsidP="000A56D4">
      <w:pPr>
        <w:spacing w:line="360" w:lineRule="auto"/>
        <w:ind w:firstLine="851"/>
        <w:jc w:val="both"/>
        <w:rPr>
          <w:bCs/>
        </w:rPr>
      </w:pPr>
      <w:r w:rsidRPr="00703630">
        <w:rPr>
          <w:bCs/>
        </w:rPr>
        <w:t xml:space="preserve">É de se ponderar que </w:t>
      </w:r>
      <w:r w:rsidR="00543623" w:rsidRPr="00703630">
        <w:rPr>
          <w:bCs/>
        </w:rPr>
        <w:t xml:space="preserve">tanto o </w:t>
      </w:r>
      <w:r w:rsidRPr="00703630">
        <w:rPr>
          <w:bCs/>
        </w:rPr>
        <w:t xml:space="preserve">projeto </w:t>
      </w:r>
      <w:r w:rsidR="00543623" w:rsidRPr="00703630">
        <w:rPr>
          <w:bCs/>
        </w:rPr>
        <w:t xml:space="preserve">quanto à respectiva emenda modificativa </w:t>
      </w:r>
      <w:r w:rsidRPr="00703630">
        <w:rPr>
          <w:bCs/>
        </w:rPr>
        <w:t>atende</w:t>
      </w:r>
      <w:r w:rsidR="00543623" w:rsidRPr="00703630">
        <w:rPr>
          <w:bCs/>
        </w:rPr>
        <w:t>m</w:t>
      </w:r>
      <w:r w:rsidRPr="00703630">
        <w:rPr>
          <w:bCs/>
        </w:rPr>
        <w:t xml:space="preserve"> aos preceitos de constitucionalidade, legalidade e juridicidade.</w:t>
      </w:r>
      <w:r w:rsidR="0091611F" w:rsidRPr="00703630">
        <w:rPr>
          <w:bCs/>
        </w:rPr>
        <w:t xml:space="preserve"> A</w:t>
      </w:r>
      <w:r w:rsidRPr="00703630">
        <w:rPr>
          <w:bCs/>
        </w:rPr>
        <w:t xml:space="preserve"> questão é </w:t>
      </w:r>
      <w:r w:rsidRPr="00703630">
        <w:rPr>
          <w:bCs/>
          <w:i/>
        </w:rPr>
        <w:t xml:space="preserve">interna corporis </w:t>
      </w:r>
      <w:r w:rsidRPr="00703630">
        <w:rPr>
          <w:bCs/>
        </w:rPr>
        <w:t>desta Casa, eis que se trata de proposta a atender aos anseios dos trabalhos e a deliberação, matéria de conveniência e oportunidade política, para aprovação ou não cabe ao Plenário.</w:t>
      </w:r>
    </w:p>
    <w:p w:rsidR="00891D9E" w:rsidRPr="00703630" w:rsidRDefault="00891D9E" w:rsidP="000A56D4">
      <w:pPr>
        <w:spacing w:line="360" w:lineRule="auto"/>
        <w:ind w:firstLine="851"/>
        <w:jc w:val="both"/>
        <w:rPr>
          <w:bCs/>
        </w:rPr>
      </w:pPr>
    </w:p>
    <w:p w:rsidR="00891D9E" w:rsidRPr="00703630" w:rsidRDefault="00891D9E" w:rsidP="000A56D4">
      <w:pPr>
        <w:pStyle w:val="Corpodetexto"/>
        <w:spacing w:after="0" w:line="360" w:lineRule="auto"/>
        <w:ind w:firstLine="851"/>
        <w:jc w:val="both"/>
      </w:pPr>
      <w:r w:rsidRPr="00703630">
        <w:lastRenderedPageBreak/>
        <w:t>Por fim, o projeto e a emenda encontram-se redigidos em boa técnica legislativa, respeitado inclusive os preceitos da Lei Complementar 95, de 26.02.1998, atendendo aos requisitos legais necessários e indispensáveis exigidos, tanto pela legislação federal quanto municipal, estando aptos à tramitação, discussão e deliberação pelo Plenário.</w:t>
      </w:r>
    </w:p>
    <w:p w:rsidR="00891D9E" w:rsidRPr="00703630" w:rsidRDefault="00891D9E" w:rsidP="000A56D4">
      <w:pPr>
        <w:spacing w:line="360" w:lineRule="auto"/>
        <w:ind w:firstLine="851"/>
        <w:outlineLvl w:val="0"/>
        <w:rPr>
          <w:b/>
        </w:rPr>
      </w:pPr>
    </w:p>
    <w:p w:rsidR="00861DB6" w:rsidRPr="00703630" w:rsidRDefault="00861DB6" w:rsidP="00861DB6">
      <w:pPr>
        <w:spacing w:line="360" w:lineRule="auto"/>
        <w:jc w:val="both"/>
        <w:rPr>
          <w:b/>
          <w:bCs/>
          <w:color w:val="000000"/>
        </w:rPr>
      </w:pPr>
      <w:r w:rsidRPr="00703630">
        <w:rPr>
          <w:b/>
          <w:bCs/>
          <w:color w:val="000000"/>
        </w:rPr>
        <w:t>03-Da Conclusão:</w:t>
      </w:r>
    </w:p>
    <w:p w:rsidR="00861DB6" w:rsidRPr="00703630" w:rsidRDefault="00861DB6" w:rsidP="00861DB6">
      <w:pPr>
        <w:spacing w:line="360" w:lineRule="auto"/>
        <w:jc w:val="both"/>
        <w:rPr>
          <w:color w:val="FF0000"/>
        </w:rPr>
      </w:pPr>
    </w:p>
    <w:p w:rsidR="00861DB6" w:rsidRPr="00703630" w:rsidRDefault="00861DB6" w:rsidP="00861DB6">
      <w:pPr>
        <w:pBdr>
          <w:bottom w:val="single" w:sz="12" w:space="1" w:color="auto"/>
        </w:pBdr>
        <w:spacing w:line="360" w:lineRule="auto"/>
        <w:ind w:firstLine="851"/>
        <w:jc w:val="both"/>
        <w:rPr>
          <w:color w:val="000000"/>
        </w:rPr>
      </w:pPr>
      <w:r w:rsidRPr="00703630">
        <w:rPr>
          <w:color w:val="000000"/>
        </w:rPr>
        <w:t xml:space="preserve">Não há, no presente projeto </w:t>
      </w:r>
      <w:r w:rsidR="00543623" w:rsidRPr="00703630">
        <w:rPr>
          <w:color w:val="000000"/>
        </w:rPr>
        <w:t xml:space="preserve">e na respectiva emenda, </w:t>
      </w:r>
      <w:r w:rsidRPr="00703630">
        <w:rPr>
          <w:color w:val="000000"/>
        </w:rPr>
        <w:t xml:space="preserve">quaisquer ilegalidades ou inconstitucionalidades. Por tais motivos, somos de parecer favorável à tramitação e deliberação plenária do Projeto de </w:t>
      </w:r>
      <w:r w:rsidR="00EA581A" w:rsidRPr="00703630">
        <w:rPr>
          <w:color w:val="000000"/>
        </w:rPr>
        <w:t xml:space="preserve">Resolução </w:t>
      </w:r>
      <w:r w:rsidRPr="00703630">
        <w:rPr>
          <w:color w:val="000000"/>
        </w:rPr>
        <w:t xml:space="preserve">nº </w:t>
      </w:r>
      <w:r w:rsidR="00EA581A" w:rsidRPr="00703630">
        <w:rPr>
          <w:color w:val="000000"/>
        </w:rPr>
        <w:t>4</w:t>
      </w:r>
      <w:r w:rsidRPr="00703630">
        <w:rPr>
          <w:color w:val="000000"/>
        </w:rPr>
        <w:t>/201</w:t>
      </w:r>
      <w:r w:rsidR="006A6C22" w:rsidRPr="00703630">
        <w:rPr>
          <w:color w:val="000000"/>
        </w:rPr>
        <w:t>7</w:t>
      </w:r>
      <w:r w:rsidR="00DA13A0" w:rsidRPr="00703630">
        <w:rPr>
          <w:color w:val="000000"/>
        </w:rPr>
        <w:t xml:space="preserve"> e da Emenda Modificativa nº 01.</w:t>
      </w:r>
      <w:r w:rsidRPr="00703630">
        <w:rPr>
          <w:color w:val="000000"/>
        </w:rPr>
        <w:t xml:space="preserve"> É o parecer. É o voto.</w:t>
      </w:r>
    </w:p>
    <w:p w:rsidR="00713E37" w:rsidRPr="00703630" w:rsidRDefault="00713E37" w:rsidP="00713E37">
      <w:pPr>
        <w:pBdr>
          <w:bottom w:val="single" w:sz="12" w:space="1" w:color="auto"/>
        </w:pBdr>
        <w:spacing w:line="360" w:lineRule="auto"/>
        <w:ind w:firstLine="851"/>
        <w:jc w:val="both"/>
        <w:rPr>
          <w:color w:val="000000"/>
        </w:rPr>
      </w:pPr>
    </w:p>
    <w:p w:rsidR="00713E37" w:rsidRPr="00703630" w:rsidRDefault="00713E37" w:rsidP="00713E37">
      <w:pPr>
        <w:pStyle w:val="Ttulo1"/>
        <w:spacing w:line="360" w:lineRule="auto"/>
        <w:rPr>
          <w:color w:val="000000"/>
        </w:rPr>
      </w:pPr>
      <w:r w:rsidRPr="00703630">
        <w:rPr>
          <w:color w:val="000000"/>
        </w:rPr>
        <w:t>COMISSÃO DE LEGISLAÇÃO, JUSTIÇA E REDAÇÃO:</w:t>
      </w:r>
    </w:p>
    <w:p w:rsidR="00713E37" w:rsidRPr="00703630" w:rsidRDefault="00713E37" w:rsidP="00713E37">
      <w:pPr>
        <w:jc w:val="center"/>
        <w:rPr>
          <w:color w:val="000000"/>
          <w:sz w:val="20"/>
        </w:rPr>
      </w:pPr>
    </w:p>
    <w:p w:rsidR="002749A0" w:rsidRPr="00703630" w:rsidRDefault="002749A0" w:rsidP="00713E37">
      <w:pPr>
        <w:jc w:val="center"/>
        <w:rPr>
          <w:color w:val="000000"/>
          <w:sz w:val="20"/>
        </w:rPr>
      </w:pPr>
    </w:p>
    <w:p w:rsidR="00A57730" w:rsidRPr="00703630" w:rsidRDefault="00A57730" w:rsidP="00713E37">
      <w:pPr>
        <w:jc w:val="center"/>
        <w:rPr>
          <w:color w:val="000000"/>
          <w:sz w:val="20"/>
        </w:rPr>
      </w:pPr>
    </w:p>
    <w:p w:rsidR="00713E37" w:rsidRPr="00703630" w:rsidRDefault="0015579C" w:rsidP="00713E37">
      <w:pPr>
        <w:jc w:val="center"/>
        <w:rPr>
          <w:color w:val="000000"/>
        </w:rPr>
      </w:pPr>
      <w:r w:rsidRPr="00703630">
        <w:rPr>
          <w:color w:val="000000"/>
        </w:rPr>
        <w:t xml:space="preserve">Rosemary Rodrigues Araújo Oliveira </w:t>
      </w:r>
      <w:r w:rsidR="00713E37" w:rsidRPr="00703630">
        <w:rPr>
          <w:color w:val="000000"/>
        </w:rPr>
        <w:t xml:space="preserve"> </w:t>
      </w:r>
    </w:p>
    <w:p w:rsidR="00713E37" w:rsidRPr="00703630" w:rsidRDefault="00713E37" w:rsidP="00713E37">
      <w:pPr>
        <w:jc w:val="center"/>
        <w:rPr>
          <w:color w:val="000000"/>
        </w:rPr>
      </w:pPr>
      <w:r w:rsidRPr="00703630">
        <w:rPr>
          <w:color w:val="000000"/>
        </w:rPr>
        <w:t xml:space="preserve">Votou de acordo com </w:t>
      </w:r>
      <w:r w:rsidR="0015579C" w:rsidRPr="00703630">
        <w:rPr>
          <w:color w:val="000000"/>
        </w:rPr>
        <w:t>a</w:t>
      </w:r>
      <w:r w:rsidRPr="00703630">
        <w:rPr>
          <w:color w:val="000000"/>
        </w:rPr>
        <w:t xml:space="preserve"> relator</w:t>
      </w:r>
      <w:r w:rsidR="0015579C" w:rsidRPr="00703630">
        <w:rPr>
          <w:color w:val="000000"/>
        </w:rPr>
        <w:t>a</w:t>
      </w:r>
      <w:r w:rsidRPr="00703630">
        <w:rPr>
          <w:color w:val="000000"/>
        </w:rPr>
        <w:t xml:space="preserve"> (</w:t>
      </w:r>
      <w:r w:rsidR="00911D52" w:rsidRPr="00703630">
        <w:rPr>
          <w:color w:val="000000"/>
        </w:rPr>
        <w:t>Indicad</w:t>
      </w:r>
      <w:r w:rsidR="0015579C" w:rsidRPr="00703630">
        <w:rPr>
          <w:color w:val="000000"/>
        </w:rPr>
        <w:t>a</w:t>
      </w:r>
      <w:r w:rsidRPr="00703630">
        <w:rPr>
          <w:color w:val="000000"/>
        </w:rPr>
        <w:t>):</w:t>
      </w:r>
    </w:p>
    <w:p w:rsidR="00713E37" w:rsidRPr="00703630" w:rsidRDefault="00713E37" w:rsidP="00713E37">
      <w:pPr>
        <w:spacing w:line="360" w:lineRule="auto"/>
        <w:jc w:val="center"/>
        <w:rPr>
          <w:color w:val="FF0000"/>
          <w:sz w:val="20"/>
        </w:rPr>
      </w:pPr>
    </w:p>
    <w:p w:rsidR="00A57730" w:rsidRPr="00703630" w:rsidRDefault="00A57730" w:rsidP="00713E37">
      <w:pPr>
        <w:spacing w:line="360" w:lineRule="auto"/>
        <w:jc w:val="center"/>
        <w:rPr>
          <w:color w:val="FF0000"/>
          <w:sz w:val="20"/>
        </w:rPr>
      </w:pPr>
    </w:p>
    <w:p w:rsidR="00713E37" w:rsidRPr="00703630" w:rsidRDefault="00911D52" w:rsidP="00713E37">
      <w:pPr>
        <w:jc w:val="center"/>
        <w:rPr>
          <w:color w:val="000000"/>
        </w:rPr>
      </w:pPr>
      <w:r w:rsidRPr="00703630">
        <w:rPr>
          <w:color w:val="000000"/>
        </w:rPr>
        <w:t>Tim Maritaca</w:t>
      </w:r>
      <w:r w:rsidR="00713E37" w:rsidRPr="00703630">
        <w:rPr>
          <w:color w:val="000000"/>
        </w:rPr>
        <w:tab/>
      </w:r>
      <w:r w:rsidR="00713E37" w:rsidRPr="00703630">
        <w:rPr>
          <w:color w:val="000000"/>
        </w:rPr>
        <w:tab/>
      </w:r>
      <w:r w:rsidR="00713E37" w:rsidRPr="00703630">
        <w:rPr>
          <w:color w:val="000000"/>
        </w:rPr>
        <w:tab/>
      </w:r>
      <w:r w:rsidR="00713E37" w:rsidRPr="00703630">
        <w:rPr>
          <w:color w:val="000000"/>
        </w:rPr>
        <w:tab/>
      </w:r>
      <w:r w:rsidR="008F27AF" w:rsidRPr="00703630">
        <w:rPr>
          <w:color w:val="000000"/>
        </w:rPr>
        <w:tab/>
        <w:t xml:space="preserve">      </w:t>
      </w:r>
      <w:r w:rsidR="00713E37" w:rsidRPr="00703630">
        <w:rPr>
          <w:color w:val="000000"/>
        </w:rPr>
        <w:t>Geny Gonçalves de Melo</w:t>
      </w:r>
    </w:p>
    <w:p w:rsidR="00713E37" w:rsidRPr="00703630" w:rsidRDefault="00713E37" w:rsidP="00713E37">
      <w:pPr>
        <w:tabs>
          <w:tab w:val="left" w:pos="6050"/>
        </w:tabs>
        <w:jc w:val="center"/>
        <w:rPr>
          <w:color w:val="000000"/>
        </w:rPr>
      </w:pPr>
      <w:r w:rsidRPr="00703630">
        <w:rPr>
          <w:color w:val="000000"/>
        </w:rPr>
        <w:t>Vereador Revisor (Suplente)                                     Vereadora Presidente (Suplente)</w:t>
      </w:r>
    </w:p>
    <w:p w:rsidR="00713E37" w:rsidRPr="00703630" w:rsidRDefault="00713E37" w:rsidP="00713E37">
      <w:pPr>
        <w:tabs>
          <w:tab w:val="left" w:pos="6050"/>
        </w:tabs>
        <w:rPr>
          <w:color w:val="000000"/>
          <w:sz w:val="22"/>
        </w:rPr>
      </w:pPr>
    </w:p>
    <w:p w:rsidR="00713E37" w:rsidRPr="00703630" w:rsidRDefault="00713E37" w:rsidP="00713E37">
      <w:pPr>
        <w:tabs>
          <w:tab w:val="left" w:pos="5720"/>
        </w:tabs>
        <w:jc w:val="both"/>
        <w:rPr>
          <w:color w:val="FF0000"/>
        </w:rPr>
      </w:pPr>
      <w:r w:rsidRPr="00703630">
        <w:rPr>
          <w:color w:val="000000"/>
        </w:rPr>
        <w:t>Na oportunidade o</w:t>
      </w:r>
      <w:r w:rsidR="008F27AF" w:rsidRPr="00703630">
        <w:rPr>
          <w:color w:val="000000"/>
        </w:rPr>
        <w:t>s</w:t>
      </w:r>
      <w:r w:rsidRPr="00703630">
        <w:rPr>
          <w:color w:val="000000"/>
        </w:rPr>
        <w:t xml:space="preserve"> Vereador</w:t>
      </w:r>
      <w:r w:rsidR="008F27AF" w:rsidRPr="00703630">
        <w:rPr>
          <w:color w:val="000000"/>
        </w:rPr>
        <w:t>es</w:t>
      </w:r>
      <w:r w:rsidRPr="00703630">
        <w:rPr>
          <w:color w:val="000000"/>
        </w:rPr>
        <w:t xml:space="preserve"> Cláudio Tolentino, Heriberto Tavares do Amaral e Fernando Tolentino, respectivamente presidente efetivo, relator efetivo e suplente de </w:t>
      </w:r>
      <w:r w:rsidR="00911D52" w:rsidRPr="00703630">
        <w:rPr>
          <w:color w:val="000000"/>
        </w:rPr>
        <w:t>relator</w:t>
      </w:r>
      <w:r w:rsidRPr="00703630">
        <w:rPr>
          <w:color w:val="000000"/>
        </w:rPr>
        <w:t xml:space="preserve"> da comissão, não emitiram parecer por serem </w:t>
      </w:r>
      <w:r w:rsidR="00E36CDF" w:rsidRPr="00703630">
        <w:rPr>
          <w:color w:val="000000"/>
        </w:rPr>
        <w:t xml:space="preserve">membros da Mesa Diretora, autora do </w:t>
      </w:r>
      <w:r w:rsidRPr="00703630">
        <w:rPr>
          <w:color w:val="000000"/>
        </w:rPr>
        <w:t>projeto</w:t>
      </w:r>
      <w:r w:rsidR="00911D52" w:rsidRPr="00703630">
        <w:rPr>
          <w:color w:val="000000"/>
        </w:rPr>
        <w:t xml:space="preserve"> em análise</w:t>
      </w:r>
      <w:r w:rsidR="00E36CDF" w:rsidRPr="00703630">
        <w:rPr>
          <w:color w:val="000000"/>
        </w:rPr>
        <w:t xml:space="preserve"> e, portanto, impedidos</w:t>
      </w:r>
      <w:r w:rsidRPr="00703630">
        <w:rPr>
          <w:color w:val="000000"/>
        </w:rPr>
        <w:t xml:space="preserve">. </w:t>
      </w:r>
    </w:p>
    <w:p w:rsidR="008F27AF" w:rsidRPr="00703630" w:rsidRDefault="008F27AF" w:rsidP="008F27AF">
      <w:pPr>
        <w:pBdr>
          <w:bottom w:val="single" w:sz="12" w:space="1" w:color="auto"/>
        </w:pBdr>
        <w:spacing w:line="360" w:lineRule="auto"/>
        <w:ind w:firstLine="851"/>
        <w:jc w:val="both"/>
        <w:rPr>
          <w:color w:val="000000"/>
        </w:rPr>
      </w:pPr>
    </w:p>
    <w:p w:rsidR="008F27AF" w:rsidRPr="00703630" w:rsidRDefault="008F27AF" w:rsidP="008F27AF">
      <w:pPr>
        <w:pStyle w:val="Ttulo1"/>
        <w:spacing w:line="360" w:lineRule="auto"/>
        <w:rPr>
          <w:color w:val="000000"/>
        </w:rPr>
      </w:pPr>
      <w:r w:rsidRPr="00703630">
        <w:rPr>
          <w:color w:val="000000"/>
        </w:rPr>
        <w:t xml:space="preserve">COMISSÃO </w:t>
      </w:r>
      <w:r w:rsidR="004A3057" w:rsidRPr="00703630">
        <w:rPr>
          <w:color w:val="000000"/>
        </w:rPr>
        <w:t>ESPECIAL</w:t>
      </w:r>
      <w:r w:rsidRPr="00703630">
        <w:rPr>
          <w:color w:val="000000"/>
        </w:rPr>
        <w:t>:</w:t>
      </w:r>
    </w:p>
    <w:p w:rsidR="008F27AF" w:rsidRPr="00703630" w:rsidRDefault="008F27AF" w:rsidP="008F27AF">
      <w:pPr>
        <w:jc w:val="center"/>
        <w:rPr>
          <w:color w:val="000000"/>
          <w:sz w:val="20"/>
        </w:rPr>
      </w:pPr>
    </w:p>
    <w:p w:rsidR="008F27AF" w:rsidRPr="00703630" w:rsidRDefault="008F27AF" w:rsidP="008F27AF">
      <w:pPr>
        <w:jc w:val="center"/>
        <w:rPr>
          <w:color w:val="000000"/>
        </w:rPr>
      </w:pPr>
      <w:r w:rsidRPr="00703630">
        <w:rPr>
          <w:color w:val="000000"/>
        </w:rPr>
        <w:t xml:space="preserve">Tim Maritaca </w:t>
      </w:r>
    </w:p>
    <w:p w:rsidR="008F27AF" w:rsidRPr="00703630" w:rsidRDefault="008F27AF" w:rsidP="008F27AF">
      <w:pPr>
        <w:jc w:val="center"/>
        <w:rPr>
          <w:color w:val="000000"/>
        </w:rPr>
      </w:pPr>
      <w:r w:rsidRPr="00703630">
        <w:rPr>
          <w:color w:val="000000"/>
        </w:rPr>
        <w:t>Votou de acordo com o relator:</w:t>
      </w:r>
    </w:p>
    <w:p w:rsidR="008F27AF" w:rsidRPr="00703630" w:rsidRDefault="008F27AF" w:rsidP="008F27AF">
      <w:pPr>
        <w:spacing w:line="360" w:lineRule="auto"/>
        <w:jc w:val="center"/>
        <w:rPr>
          <w:color w:val="FF0000"/>
          <w:sz w:val="20"/>
        </w:rPr>
      </w:pPr>
    </w:p>
    <w:p w:rsidR="008F27AF" w:rsidRPr="00703630" w:rsidRDefault="008F27AF" w:rsidP="008F27AF">
      <w:pPr>
        <w:jc w:val="center"/>
        <w:rPr>
          <w:color w:val="FF0000"/>
          <w:sz w:val="20"/>
        </w:rPr>
      </w:pPr>
    </w:p>
    <w:p w:rsidR="008F27AF" w:rsidRPr="00703630" w:rsidRDefault="004A3057" w:rsidP="008F27AF">
      <w:pPr>
        <w:jc w:val="center"/>
        <w:rPr>
          <w:color w:val="000000"/>
        </w:rPr>
      </w:pPr>
      <w:r w:rsidRPr="00703630">
        <w:rPr>
          <w:color w:val="000000"/>
        </w:rPr>
        <w:t xml:space="preserve">Reginaldo Teixeira Santos                  </w:t>
      </w:r>
      <w:r w:rsidR="00420F94">
        <w:rPr>
          <w:color w:val="000000"/>
        </w:rPr>
        <w:tab/>
      </w:r>
      <w:r w:rsidR="00420F94">
        <w:rPr>
          <w:color w:val="000000"/>
        </w:rPr>
        <w:tab/>
        <w:t xml:space="preserve">                      Mauri</w:t>
      </w:r>
      <w:bookmarkStart w:id="0" w:name="_GoBack"/>
      <w:bookmarkEnd w:id="0"/>
      <w:r w:rsidR="008F27AF" w:rsidRPr="00703630">
        <w:rPr>
          <w:color w:val="000000"/>
        </w:rPr>
        <w:t>lo Marcelino Tomaz</w:t>
      </w:r>
    </w:p>
    <w:p w:rsidR="008F27AF" w:rsidRPr="00703630" w:rsidRDefault="008F27AF" w:rsidP="008F27AF">
      <w:pPr>
        <w:tabs>
          <w:tab w:val="left" w:pos="6050"/>
        </w:tabs>
        <w:rPr>
          <w:color w:val="000000"/>
        </w:rPr>
      </w:pPr>
      <w:r w:rsidRPr="00703630">
        <w:rPr>
          <w:color w:val="000000"/>
        </w:rPr>
        <w:t xml:space="preserve">          Vereador Revisor </w:t>
      </w:r>
      <w:r w:rsidRPr="00703630">
        <w:rPr>
          <w:color w:val="000000"/>
        </w:rPr>
        <w:tab/>
        <w:t xml:space="preserve">  </w:t>
      </w:r>
      <w:r w:rsidR="004A3057" w:rsidRPr="00703630">
        <w:rPr>
          <w:color w:val="000000"/>
        </w:rPr>
        <w:t xml:space="preserve">         </w:t>
      </w:r>
      <w:r w:rsidRPr="00703630">
        <w:rPr>
          <w:color w:val="000000"/>
        </w:rPr>
        <w:t xml:space="preserve">Vereador Presidente </w:t>
      </w:r>
    </w:p>
    <w:p w:rsidR="00920B53" w:rsidRPr="00703630" w:rsidRDefault="00920B53" w:rsidP="00861DB6">
      <w:pPr>
        <w:jc w:val="center"/>
        <w:rPr>
          <w:b/>
          <w:sz w:val="14"/>
        </w:rPr>
      </w:pPr>
    </w:p>
    <w:p w:rsidR="004A3057" w:rsidRPr="00703630" w:rsidRDefault="004A3057" w:rsidP="00861DB6">
      <w:pPr>
        <w:jc w:val="center"/>
        <w:rPr>
          <w:b/>
          <w:sz w:val="14"/>
        </w:rPr>
      </w:pPr>
    </w:p>
    <w:p w:rsidR="00920B53" w:rsidRPr="00703630" w:rsidRDefault="00920B53" w:rsidP="00861DB6">
      <w:pPr>
        <w:jc w:val="center"/>
        <w:rPr>
          <w:b/>
          <w:sz w:val="14"/>
        </w:rPr>
      </w:pPr>
    </w:p>
    <w:p w:rsidR="00861DB6" w:rsidRPr="003374B1" w:rsidRDefault="00861DB6" w:rsidP="00861DB6">
      <w:pPr>
        <w:jc w:val="center"/>
        <w:rPr>
          <w:b/>
        </w:rPr>
      </w:pPr>
      <w:r w:rsidRPr="00703630">
        <w:rPr>
          <w:b/>
        </w:rPr>
        <w:t xml:space="preserve">Sala das Comissões, </w:t>
      </w:r>
      <w:r w:rsidR="00F25182" w:rsidRPr="00703630">
        <w:rPr>
          <w:b/>
        </w:rPr>
        <w:t>16</w:t>
      </w:r>
      <w:r w:rsidRPr="00703630">
        <w:rPr>
          <w:b/>
        </w:rPr>
        <w:t xml:space="preserve"> de </w:t>
      </w:r>
      <w:r w:rsidR="00713E37" w:rsidRPr="00703630">
        <w:rPr>
          <w:b/>
        </w:rPr>
        <w:t xml:space="preserve">maio </w:t>
      </w:r>
      <w:r w:rsidRPr="00703630">
        <w:rPr>
          <w:b/>
        </w:rPr>
        <w:t>de 201</w:t>
      </w:r>
      <w:r w:rsidR="00686C6B" w:rsidRPr="00703630">
        <w:rPr>
          <w:b/>
        </w:rPr>
        <w:t>7</w:t>
      </w:r>
      <w:r w:rsidRPr="00703630">
        <w:rPr>
          <w:b/>
        </w:rPr>
        <w:t>.</w:t>
      </w:r>
    </w:p>
    <w:sectPr w:rsidR="00861DB6" w:rsidRPr="003374B1" w:rsidSect="00DA3719">
      <w:footerReference w:type="default" r:id="rId9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3F7" w:rsidRDefault="000463F7" w:rsidP="005953A0">
      <w:r>
        <w:separator/>
      </w:r>
    </w:p>
  </w:endnote>
  <w:endnote w:type="continuationSeparator" w:id="0">
    <w:p w:rsidR="000463F7" w:rsidRDefault="000463F7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33" w:rsidRDefault="000463F7" w:rsidP="00DA3719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0F94">
      <w:rPr>
        <w:noProof/>
      </w:rPr>
      <w:t>2</w:t>
    </w:r>
    <w:r>
      <w:rPr>
        <w:noProof/>
      </w:rPr>
      <w:fldChar w:fldCharType="end"/>
    </w:r>
    <w:r w:rsidR="00307733">
      <w:t>/</w:t>
    </w:r>
    <w:r w:rsidR="00143896">
      <w:rPr>
        <w:rStyle w:val="Nmerodepgina"/>
      </w:rPr>
      <w:fldChar w:fldCharType="begin"/>
    </w:r>
    <w:r w:rsidR="00307733">
      <w:rPr>
        <w:rStyle w:val="Nmerodepgina"/>
      </w:rPr>
      <w:instrText xml:space="preserve"> NUMPAGES </w:instrText>
    </w:r>
    <w:r w:rsidR="00143896">
      <w:rPr>
        <w:rStyle w:val="Nmerodepgina"/>
      </w:rPr>
      <w:fldChar w:fldCharType="separate"/>
    </w:r>
    <w:r w:rsidR="00420F94">
      <w:rPr>
        <w:rStyle w:val="Nmerodepgina"/>
        <w:noProof/>
      </w:rPr>
      <w:t>2</w:t>
    </w:r>
    <w:r w:rsidR="00143896">
      <w:rPr>
        <w:rStyle w:val="Nmerodepgina"/>
      </w:rPr>
      <w:fldChar w:fldCharType="end"/>
    </w:r>
  </w:p>
  <w:p w:rsidR="00307733" w:rsidRDefault="003077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3F7" w:rsidRDefault="000463F7" w:rsidP="005953A0">
      <w:r>
        <w:separator/>
      </w:r>
    </w:p>
  </w:footnote>
  <w:footnote w:type="continuationSeparator" w:id="0">
    <w:p w:rsidR="000463F7" w:rsidRDefault="000463F7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3A0"/>
    <w:rsid w:val="000112B6"/>
    <w:rsid w:val="00011974"/>
    <w:rsid w:val="00013ACA"/>
    <w:rsid w:val="000240D2"/>
    <w:rsid w:val="00034907"/>
    <w:rsid w:val="00036D9C"/>
    <w:rsid w:val="00040578"/>
    <w:rsid w:val="00041B4D"/>
    <w:rsid w:val="000463F7"/>
    <w:rsid w:val="0004667C"/>
    <w:rsid w:val="000466D2"/>
    <w:rsid w:val="000542A1"/>
    <w:rsid w:val="0006475F"/>
    <w:rsid w:val="000719E8"/>
    <w:rsid w:val="00074D34"/>
    <w:rsid w:val="00080709"/>
    <w:rsid w:val="00086C10"/>
    <w:rsid w:val="00093794"/>
    <w:rsid w:val="000A4B73"/>
    <w:rsid w:val="000A56D4"/>
    <w:rsid w:val="000A5B57"/>
    <w:rsid w:val="000D2944"/>
    <w:rsid w:val="000D56C4"/>
    <w:rsid w:val="000D5E33"/>
    <w:rsid w:val="000D7F82"/>
    <w:rsid w:val="000E2EAA"/>
    <w:rsid w:val="000E508F"/>
    <w:rsid w:val="00112B2D"/>
    <w:rsid w:val="00116692"/>
    <w:rsid w:val="00127389"/>
    <w:rsid w:val="00133F40"/>
    <w:rsid w:val="00135620"/>
    <w:rsid w:val="00140E61"/>
    <w:rsid w:val="001416E4"/>
    <w:rsid w:val="00141CF7"/>
    <w:rsid w:val="00142E5F"/>
    <w:rsid w:val="00143896"/>
    <w:rsid w:val="0014397B"/>
    <w:rsid w:val="001451C4"/>
    <w:rsid w:val="001522CA"/>
    <w:rsid w:val="0015579C"/>
    <w:rsid w:val="001609E8"/>
    <w:rsid w:val="00162AFA"/>
    <w:rsid w:val="00176A73"/>
    <w:rsid w:val="00185F59"/>
    <w:rsid w:val="0019085C"/>
    <w:rsid w:val="00191D3E"/>
    <w:rsid w:val="00193230"/>
    <w:rsid w:val="00195003"/>
    <w:rsid w:val="001953AC"/>
    <w:rsid w:val="00196B29"/>
    <w:rsid w:val="001A2EED"/>
    <w:rsid w:val="001A2F89"/>
    <w:rsid w:val="001A775C"/>
    <w:rsid w:val="001A7D99"/>
    <w:rsid w:val="001B01CC"/>
    <w:rsid w:val="001B044A"/>
    <w:rsid w:val="001B1017"/>
    <w:rsid w:val="001B1B1D"/>
    <w:rsid w:val="001C058E"/>
    <w:rsid w:val="001C6A36"/>
    <w:rsid w:val="001C751F"/>
    <w:rsid w:val="001D7725"/>
    <w:rsid w:val="001D79DC"/>
    <w:rsid w:val="001E08C3"/>
    <w:rsid w:val="001E22E7"/>
    <w:rsid w:val="001E35FF"/>
    <w:rsid w:val="001E5CB9"/>
    <w:rsid w:val="00203395"/>
    <w:rsid w:val="00226726"/>
    <w:rsid w:val="002301B8"/>
    <w:rsid w:val="00230C60"/>
    <w:rsid w:val="00232502"/>
    <w:rsid w:val="002360AB"/>
    <w:rsid w:val="0023665C"/>
    <w:rsid w:val="00252341"/>
    <w:rsid w:val="00254A18"/>
    <w:rsid w:val="002668B7"/>
    <w:rsid w:val="002749A0"/>
    <w:rsid w:val="0028657C"/>
    <w:rsid w:val="002949A3"/>
    <w:rsid w:val="00294BAD"/>
    <w:rsid w:val="002A1DE5"/>
    <w:rsid w:val="002A20A8"/>
    <w:rsid w:val="002B7F22"/>
    <w:rsid w:val="002C0638"/>
    <w:rsid w:val="002C37C9"/>
    <w:rsid w:val="002C4CB4"/>
    <w:rsid w:val="002C5B4D"/>
    <w:rsid w:val="002D06A7"/>
    <w:rsid w:val="002D1347"/>
    <w:rsid w:val="002D3585"/>
    <w:rsid w:val="002D4957"/>
    <w:rsid w:val="002D7F8D"/>
    <w:rsid w:val="002E66A6"/>
    <w:rsid w:val="00307733"/>
    <w:rsid w:val="00312D33"/>
    <w:rsid w:val="00317BC1"/>
    <w:rsid w:val="003216B3"/>
    <w:rsid w:val="00333D1E"/>
    <w:rsid w:val="0033497D"/>
    <w:rsid w:val="003374B1"/>
    <w:rsid w:val="003466D7"/>
    <w:rsid w:val="00350DDC"/>
    <w:rsid w:val="0036038A"/>
    <w:rsid w:val="003645FC"/>
    <w:rsid w:val="00372A62"/>
    <w:rsid w:val="00373B70"/>
    <w:rsid w:val="00384894"/>
    <w:rsid w:val="00390A59"/>
    <w:rsid w:val="00390D4C"/>
    <w:rsid w:val="00393178"/>
    <w:rsid w:val="00397601"/>
    <w:rsid w:val="003A1131"/>
    <w:rsid w:val="003B59B0"/>
    <w:rsid w:val="003C2F0E"/>
    <w:rsid w:val="003C3B8F"/>
    <w:rsid w:val="003D7C5A"/>
    <w:rsid w:val="003E205C"/>
    <w:rsid w:val="003F3D43"/>
    <w:rsid w:val="00400B4D"/>
    <w:rsid w:val="00401777"/>
    <w:rsid w:val="00403633"/>
    <w:rsid w:val="00411897"/>
    <w:rsid w:val="0041638B"/>
    <w:rsid w:val="004169D5"/>
    <w:rsid w:val="00420F94"/>
    <w:rsid w:val="00423AB8"/>
    <w:rsid w:val="004245CC"/>
    <w:rsid w:val="00427813"/>
    <w:rsid w:val="00427823"/>
    <w:rsid w:val="00436F41"/>
    <w:rsid w:val="00440765"/>
    <w:rsid w:val="00453C35"/>
    <w:rsid w:val="00457EE5"/>
    <w:rsid w:val="00463869"/>
    <w:rsid w:val="00464FC8"/>
    <w:rsid w:val="00482EBA"/>
    <w:rsid w:val="00483475"/>
    <w:rsid w:val="00485145"/>
    <w:rsid w:val="00490906"/>
    <w:rsid w:val="00494671"/>
    <w:rsid w:val="004A2234"/>
    <w:rsid w:val="004A27C1"/>
    <w:rsid w:val="004A3057"/>
    <w:rsid w:val="004A7516"/>
    <w:rsid w:val="004B7633"/>
    <w:rsid w:val="004C0134"/>
    <w:rsid w:val="004C1722"/>
    <w:rsid w:val="004C22F9"/>
    <w:rsid w:val="004C7BE6"/>
    <w:rsid w:val="004D1404"/>
    <w:rsid w:val="004D2F78"/>
    <w:rsid w:val="004F3950"/>
    <w:rsid w:val="004F589E"/>
    <w:rsid w:val="00521299"/>
    <w:rsid w:val="00522977"/>
    <w:rsid w:val="005240DA"/>
    <w:rsid w:val="00533DDF"/>
    <w:rsid w:val="00543623"/>
    <w:rsid w:val="005678C6"/>
    <w:rsid w:val="00567998"/>
    <w:rsid w:val="005713CE"/>
    <w:rsid w:val="005716BE"/>
    <w:rsid w:val="00572B09"/>
    <w:rsid w:val="005744C7"/>
    <w:rsid w:val="005754B8"/>
    <w:rsid w:val="005768CA"/>
    <w:rsid w:val="00577901"/>
    <w:rsid w:val="00581184"/>
    <w:rsid w:val="005825FC"/>
    <w:rsid w:val="00583FDD"/>
    <w:rsid w:val="00584E0B"/>
    <w:rsid w:val="005864FF"/>
    <w:rsid w:val="00590536"/>
    <w:rsid w:val="005953A0"/>
    <w:rsid w:val="005A0E9B"/>
    <w:rsid w:val="005A1772"/>
    <w:rsid w:val="005C69BB"/>
    <w:rsid w:val="005D6E4A"/>
    <w:rsid w:val="005E06A1"/>
    <w:rsid w:val="005E42F3"/>
    <w:rsid w:val="005E6837"/>
    <w:rsid w:val="005F2EB1"/>
    <w:rsid w:val="00601BE4"/>
    <w:rsid w:val="006118F1"/>
    <w:rsid w:val="0061265C"/>
    <w:rsid w:val="00616D3E"/>
    <w:rsid w:val="0062201C"/>
    <w:rsid w:val="006328D0"/>
    <w:rsid w:val="00641EFB"/>
    <w:rsid w:val="006441C3"/>
    <w:rsid w:val="0064650F"/>
    <w:rsid w:val="006610EE"/>
    <w:rsid w:val="00671D18"/>
    <w:rsid w:val="006726AF"/>
    <w:rsid w:val="00672A62"/>
    <w:rsid w:val="00686C6B"/>
    <w:rsid w:val="00687962"/>
    <w:rsid w:val="0069549D"/>
    <w:rsid w:val="006A209A"/>
    <w:rsid w:val="006A2F80"/>
    <w:rsid w:val="006A5FFA"/>
    <w:rsid w:val="006A6C22"/>
    <w:rsid w:val="006B0B9D"/>
    <w:rsid w:val="006B1B54"/>
    <w:rsid w:val="006B6787"/>
    <w:rsid w:val="006C0B1C"/>
    <w:rsid w:val="006D565D"/>
    <w:rsid w:val="006E20D2"/>
    <w:rsid w:val="006E4B5D"/>
    <w:rsid w:val="006E5B90"/>
    <w:rsid w:val="006E6433"/>
    <w:rsid w:val="006F37AA"/>
    <w:rsid w:val="00703630"/>
    <w:rsid w:val="00710EB4"/>
    <w:rsid w:val="00713E37"/>
    <w:rsid w:val="007142E6"/>
    <w:rsid w:val="00720673"/>
    <w:rsid w:val="00720C07"/>
    <w:rsid w:val="00720C48"/>
    <w:rsid w:val="00721A3B"/>
    <w:rsid w:val="00723FCE"/>
    <w:rsid w:val="00726ECA"/>
    <w:rsid w:val="00735E1B"/>
    <w:rsid w:val="00741765"/>
    <w:rsid w:val="0075448A"/>
    <w:rsid w:val="00764B84"/>
    <w:rsid w:val="00767566"/>
    <w:rsid w:val="007729BC"/>
    <w:rsid w:val="007756CA"/>
    <w:rsid w:val="00785587"/>
    <w:rsid w:val="00786E4D"/>
    <w:rsid w:val="007A0F65"/>
    <w:rsid w:val="007B34C6"/>
    <w:rsid w:val="007B6949"/>
    <w:rsid w:val="007C036F"/>
    <w:rsid w:val="007C39E7"/>
    <w:rsid w:val="007E0126"/>
    <w:rsid w:val="007E4204"/>
    <w:rsid w:val="007F0C0E"/>
    <w:rsid w:val="00806526"/>
    <w:rsid w:val="00811C41"/>
    <w:rsid w:val="00815C0D"/>
    <w:rsid w:val="008251A6"/>
    <w:rsid w:val="008264B8"/>
    <w:rsid w:val="00827DED"/>
    <w:rsid w:val="008309A8"/>
    <w:rsid w:val="00830BF8"/>
    <w:rsid w:val="00833541"/>
    <w:rsid w:val="00837CF1"/>
    <w:rsid w:val="00840306"/>
    <w:rsid w:val="008503D2"/>
    <w:rsid w:val="00852C9B"/>
    <w:rsid w:val="00861DB6"/>
    <w:rsid w:val="00871179"/>
    <w:rsid w:val="00872135"/>
    <w:rsid w:val="008729B8"/>
    <w:rsid w:val="0088664E"/>
    <w:rsid w:val="00891D9E"/>
    <w:rsid w:val="008A727E"/>
    <w:rsid w:val="008B22A1"/>
    <w:rsid w:val="008B744B"/>
    <w:rsid w:val="008C35CC"/>
    <w:rsid w:val="008C3842"/>
    <w:rsid w:val="008C44A3"/>
    <w:rsid w:val="008D22DB"/>
    <w:rsid w:val="008D35BF"/>
    <w:rsid w:val="008D4258"/>
    <w:rsid w:val="008E2213"/>
    <w:rsid w:val="008F27AF"/>
    <w:rsid w:val="00911D52"/>
    <w:rsid w:val="0091611F"/>
    <w:rsid w:val="00920640"/>
    <w:rsid w:val="00920B53"/>
    <w:rsid w:val="0092234F"/>
    <w:rsid w:val="00924B94"/>
    <w:rsid w:val="009256B4"/>
    <w:rsid w:val="00925FB8"/>
    <w:rsid w:val="009347D4"/>
    <w:rsid w:val="009369E6"/>
    <w:rsid w:val="00950822"/>
    <w:rsid w:val="0095744E"/>
    <w:rsid w:val="009817CC"/>
    <w:rsid w:val="009850E7"/>
    <w:rsid w:val="00993286"/>
    <w:rsid w:val="009A0B3F"/>
    <w:rsid w:val="009A523E"/>
    <w:rsid w:val="009B139D"/>
    <w:rsid w:val="009C1399"/>
    <w:rsid w:val="009C23E8"/>
    <w:rsid w:val="009E682B"/>
    <w:rsid w:val="00A02311"/>
    <w:rsid w:val="00A107A8"/>
    <w:rsid w:val="00A25500"/>
    <w:rsid w:val="00A27472"/>
    <w:rsid w:val="00A27E3F"/>
    <w:rsid w:val="00A31499"/>
    <w:rsid w:val="00A40ED6"/>
    <w:rsid w:val="00A50659"/>
    <w:rsid w:val="00A55CDC"/>
    <w:rsid w:val="00A56F2E"/>
    <w:rsid w:val="00A57730"/>
    <w:rsid w:val="00A672FD"/>
    <w:rsid w:val="00A71C28"/>
    <w:rsid w:val="00A80958"/>
    <w:rsid w:val="00A86023"/>
    <w:rsid w:val="00A933CA"/>
    <w:rsid w:val="00A9447C"/>
    <w:rsid w:val="00A97A45"/>
    <w:rsid w:val="00AA1DFC"/>
    <w:rsid w:val="00AA2D97"/>
    <w:rsid w:val="00AA41E5"/>
    <w:rsid w:val="00AA654E"/>
    <w:rsid w:val="00AB144F"/>
    <w:rsid w:val="00AB3AE0"/>
    <w:rsid w:val="00AC3CED"/>
    <w:rsid w:val="00AC6F6F"/>
    <w:rsid w:val="00AD2958"/>
    <w:rsid w:val="00AD72D0"/>
    <w:rsid w:val="00AE25E5"/>
    <w:rsid w:val="00AE4969"/>
    <w:rsid w:val="00AE4EE3"/>
    <w:rsid w:val="00AF3D49"/>
    <w:rsid w:val="00AF5041"/>
    <w:rsid w:val="00B00602"/>
    <w:rsid w:val="00B013E1"/>
    <w:rsid w:val="00B022D4"/>
    <w:rsid w:val="00B119C9"/>
    <w:rsid w:val="00B11A15"/>
    <w:rsid w:val="00B258EB"/>
    <w:rsid w:val="00B25FCD"/>
    <w:rsid w:val="00B279F6"/>
    <w:rsid w:val="00B53AA2"/>
    <w:rsid w:val="00B54A15"/>
    <w:rsid w:val="00B60BA3"/>
    <w:rsid w:val="00B63B3C"/>
    <w:rsid w:val="00B64112"/>
    <w:rsid w:val="00B656B4"/>
    <w:rsid w:val="00B670D1"/>
    <w:rsid w:val="00B7307E"/>
    <w:rsid w:val="00B75EC7"/>
    <w:rsid w:val="00B84650"/>
    <w:rsid w:val="00B86280"/>
    <w:rsid w:val="00BB5058"/>
    <w:rsid w:val="00BB5F28"/>
    <w:rsid w:val="00BB60A4"/>
    <w:rsid w:val="00BC1407"/>
    <w:rsid w:val="00BC7807"/>
    <w:rsid w:val="00BD3960"/>
    <w:rsid w:val="00BD472F"/>
    <w:rsid w:val="00BE0EA8"/>
    <w:rsid w:val="00BF32A5"/>
    <w:rsid w:val="00BF71FE"/>
    <w:rsid w:val="00C00C5A"/>
    <w:rsid w:val="00C02638"/>
    <w:rsid w:val="00C03DC3"/>
    <w:rsid w:val="00C05D04"/>
    <w:rsid w:val="00C0679E"/>
    <w:rsid w:val="00C13373"/>
    <w:rsid w:val="00C2180B"/>
    <w:rsid w:val="00C21CA5"/>
    <w:rsid w:val="00C2503C"/>
    <w:rsid w:val="00C27ABB"/>
    <w:rsid w:val="00C305F3"/>
    <w:rsid w:val="00C31445"/>
    <w:rsid w:val="00C3151E"/>
    <w:rsid w:val="00C31B59"/>
    <w:rsid w:val="00C43808"/>
    <w:rsid w:val="00C4384C"/>
    <w:rsid w:val="00C44604"/>
    <w:rsid w:val="00C45F9A"/>
    <w:rsid w:val="00C46175"/>
    <w:rsid w:val="00C4734E"/>
    <w:rsid w:val="00C476A2"/>
    <w:rsid w:val="00C56077"/>
    <w:rsid w:val="00C634BB"/>
    <w:rsid w:val="00C63E83"/>
    <w:rsid w:val="00C64FF2"/>
    <w:rsid w:val="00C708DD"/>
    <w:rsid w:val="00C71034"/>
    <w:rsid w:val="00C771B4"/>
    <w:rsid w:val="00C808ED"/>
    <w:rsid w:val="00C8235E"/>
    <w:rsid w:val="00C947A4"/>
    <w:rsid w:val="00CB2764"/>
    <w:rsid w:val="00CB34E5"/>
    <w:rsid w:val="00CC12E0"/>
    <w:rsid w:val="00CE63D2"/>
    <w:rsid w:val="00D026D6"/>
    <w:rsid w:val="00D1072A"/>
    <w:rsid w:val="00D10F32"/>
    <w:rsid w:val="00D1689F"/>
    <w:rsid w:val="00D210ED"/>
    <w:rsid w:val="00D26456"/>
    <w:rsid w:val="00D50178"/>
    <w:rsid w:val="00D64948"/>
    <w:rsid w:val="00D67CC0"/>
    <w:rsid w:val="00D712E7"/>
    <w:rsid w:val="00D74AAF"/>
    <w:rsid w:val="00D9274E"/>
    <w:rsid w:val="00DA13A0"/>
    <w:rsid w:val="00DA2407"/>
    <w:rsid w:val="00DA3719"/>
    <w:rsid w:val="00DA41E5"/>
    <w:rsid w:val="00DA666C"/>
    <w:rsid w:val="00DA73BD"/>
    <w:rsid w:val="00DB2BB9"/>
    <w:rsid w:val="00DB2DB5"/>
    <w:rsid w:val="00DB321B"/>
    <w:rsid w:val="00DB3A15"/>
    <w:rsid w:val="00DB6214"/>
    <w:rsid w:val="00DB7ACE"/>
    <w:rsid w:val="00DC2798"/>
    <w:rsid w:val="00DC2C82"/>
    <w:rsid w:val="00DD1B6F"/>
    <w:rsid w:val="00DD6B09"/>
    <w:rsid w:val="00DE0F18"/>
    <w:rsid w:val="00DF3BB6"/>
    <w:rsid w:val="00DF5BAC"/>
    <w:rsid w:val="00DF71D1"/>
    <w:rsid w:val="00E23ECE"/>
    <w:rsid w:val="00E31538"/>
    <w:rsid w:val="00E36CDF"/>
    <w:rsid w:val="00E404C6"/>
    <w:rsid w:val="00E53574"/>
    <w:rsid w:val="00E64EC9"/>
    <w:rsid w:val="00E66F3A"/>
    <w:rsid w:val="00E804AF"/>
    <w:rsid w:val="00E91D07"/>
    <w:rsid w:val="00E92AB1"/>
    <w:rsid w:val="00E93280"/>
    <w:rsid w:val="00E93CC6"/>
    <w:rsid w:val="00EA581A"/>
    <w:rsid w:val="00EB2DB9"/>
    <w:rsid w:val="00EC3276"/>
    <w:rsid w:val="00EC7C3E"/>
    <w:rsid w:val="00EE2817"/>
    <w:rsid w:val="00EF2D9B"/>
    <w:rsid w:val="00EF795A"/>
    <w:rsid w:val="00F073E9"/>
    <w:rsid w:val="00F17B29"/>
    <w:rsid w:val="00F204CC"/>
    <w:rsid w:val="00F22407"/>
    <w:rsid w:val="00F22CCB"/>
    <w:rsid w:val="00F25182"/>
    <w:rsid w:val="00F30518"/>
    <w:rsid w:val="00F326C3"/>
    <w:rsid w:val="00F32E70"/>
    <w:rsid w:val="00F34EA4"/>
    <w:rsid w:val="00F35899"/>
    <w:rsid w:val="00F40CAA"/>
    <w:rsid w:val="00F42749"/>
    <w:rsid w:val="00F50EE2"/>
    <w:rsid w:val="00F55047"/>
    <w:rsid w:val="00F66B77"/>
    <w:rsid w:val="00F67695"/>
    <w:rsid w:val="00F86C49"/>
    <w:rsid w:val="00F97709"/>
    <w:rsid w:val="00FC4B48"/>
    <w:rsid w:val="00FD04BC"/>
    <w:rsid w:val="00FD2D91"/>
    <w:rsid w:val="00FE0C55"/>
    <w:rsid w:val="00FF0D1E"/>
    <w:rsid w:val="00FF3D4F"/>
    <w:rsid w:val="00FF4C25"/>
    <w:rsid w:val="00FF5B1C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F86C4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F86C49"/>
    <w:rPr>
      <w:rFonts w:ascii="Arial" w:eastAsia="Times New Roman" w:hAnsi="Arial" w:cs="Times New Roman"/>
      <w:sz w:val="28"/>
      <w:u w:val="single"/>
    </w:rPr>
  </w:style>
  <w:style w:type="paragraph" w:styleId="Corpodetexto3">
    <w:name w:val="Body Text 3"/>
    <w:basedOn w:val="Normal"/>
    <w:link w:val="Corpodetexto3Char"/>
    <w:rsid w:val="00891D9E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891D9E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4893E-4965-4653-B7F9-E617E7BA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Michelle</cp:lastModifiedBy>
  <cp:revision>37</cp:revision>
  <cp:lastPrinted>2017-05-16T21:19:00Z</cp:lastPrinted>
  <dcterms:created xsi:type="dcterms:W3CDTF">2017-04-27T00:40:00Z</dcterms:created>
  <dcterms:modified xsi:type="dcterms:W3CDTF">2017-05-17T17:31:00Z</dcterms:modified>
</cp:coreProperties>
</file>