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2" w:rsidRPr="00EA09A5" w:rsidRDefault="00826652" w:rsidP="00826652">
      <w:pPr>
        <w:pStyle w:val="Ttulo"/>
        <w:outlineLvl w:val="0"/>
        <w:rPr>
          <w:rFonts w:ascii="Times New Roman" w:hAnsi="Times New Roman"/>
          <w:b/>
          <w:szCs w:val="28"/>
        </w:rPr>
      </w:pPr>
      <w:r w:rsidRPr="00EA09A5">
        <w:rPr>
          <w:rFonts w:ascii="Times New Roman" w:hAnsi="Times New Roman"/>
          <w:b/>
          <w:szCs w:val="28"/>
        </w:rPr>
        <w:t>PARECER JURÍDICO</w:t>
      </w:r>
    </w:p>
    <w:p w:rsidR="00826652" w:rsidRPr="00EA09A5" w:rsidRDefault="00826652" w:rsidP="00826652">
      <w:pPr>
        <w:pStyle w:val="Ttulo"/>
        <w:rPr>
          <w:rFonts w:ascii="Times New Roman" w:hAnsi="Times New Roman"/>
          <w:b/>
          <w:szCs w:val="28"/>
        </w:rPr>
      </w:pPr>
    </w:p>
    <w:p w:rsidR="00826652" w:rsidRPr="00EA09A5" w:rsidRDefault="00826652" w:rsidP="00826652">
      <w:pPr>
        <w:jc w:val="both"/>
        <w:rPr>
          <w:b/>
          <w:sz w:val="28"/>
          <w:szCs w:val="28"/>
        </w:rPr>
      </w:pPr>
      <w:r w:rsidRPr="00EA09A5">
        <w:rPr>
          <w:b/>
          <w:sz w:val="28"/>
          <w:szCs w:val="28"/>
          <w:u w:val="single"/>
        </w:rPr>
        <w:t>REQUERENTE</w:t>
      </w:r>
      <w:r w:rsidRPr="00EA09A5">
        <w:rPr>
          <w:b/>
          <w:sz w:val="28"/>
          <w:szCs w:val="28"/>
        </w:rPr>
        <w:t>: CÂMARA MUNICIPAL DE CLÁUDIO, ESTADO DE MINAS GERAIS.</w:t>
      </w:r>
    </w:p>
    <w:p w:rsidR="00826652" w:rsidRPr="00EA09A5" w:rsidRDefault="00826652" w:rsidP="00826652">
      <w:pPr>
        <w:jc w:val="both"/>
        <w:outlineLvl w:val="0"/>
        <w:rPr>
          <w:b/>
          <w:iCs/>
          <w:sz w:val="28"/>
          <w:szCs w:val="28"/>
        </w:rPr>
      </w:pPr>
      <w:r w:rsidRPr="00EA09A5">
        <w:rPr>
          <w:b/>
          <w:iCs/>
          <w:sz w:val="28"/>
          <w:szCs w:val="28"/>
          <w:u w:val="single"/>
        </w:rPr>
        <w:t>SOLICITANTE</w:t>
      </w:r>
      <w:r w:rsidRPr="00EA09A5">
        <w:rPr>
          <w:b/>
          <w:iCs/>
          <w:sz w:val="28"/>
          <w:szCs w:val="28"/>
        </w:rPr>
        <w:t>: PRESIDENTE DA CASA LEGISLATIVA.</w:t>
      </w:r>
    </w:p>
    <w:p w:rsidR="00826652" w:rsidRPr="00EA09A5" w:rsidRDefault="00826652" w:rsidP="00826652">
      <w:pPr>
        <w:jc w:val="both"/>
        <w:rPr>
          <w:b/>
          <w:sz w:val="28"/>
          <w:szCs w:val="28"/>
          <w:u w:val="single"/>
        </w:rPr>
      </w:pPr>
      <w:r w:rsidRPr="00EA09A5">
        <w:rPr>
          <w:b/>
          <w:sz w:val="28"/>
          <w:szCs w:val="28"/>
          <w:u w:val="single"/>
        </w:rPr>
        <w:t>ASSUNTO</w:t>
      </w:r>
      <w:r w:rsidRPr="00EA09A5">
        <w:rPr>
          <w:b/>
          <w:sz w:val="28"/>
          <w:szCs w:val="28"/>
        </w:rPr>
        <w:t xml:space="preserve">: Projeto </w:t>
      </w:r>
      <w:r w:rsidR="00044D92">
        <w:rPr>
          <w:b/>
          <w:sz w:val="28"/>
          <w:szCs w:val="28"/>
        </w:rPr>
        <w:t xml:space="preserve">Substitutivo ao Projeto de </w:t>
      </w:r>
      <w:r w:rsidRPr="00EA09A5">
        <w:rPr>
          <w:b/>
          <w:sz w:val="28"/>
          <w:szCs w:val="28"/>
        </w:rPr>
        <w:t>Lei nº</w:t>
      </w:r>
      <w:r w:rsidR="002B6582" w:rsidRPr="00EA09A5">
        <w:rPr>
          <w:b/>
          <w:sz w:val="28"/>
          <w:szCs w:val="28"/>
        </w:rPr>
        <w:t>.</w:t>
      </w:r>
      <w:r w:rsidR="006D31F0" w:rsidRPr="00EA09A5">
        <w:rPr>
          <w:b/>
          <w:sz w:val="28"/>
          <w:szCs w:val="28"/>
        </w:rPr>
        <w:t xml:space="preserve"> </w:t>
      </w:r>
      <w:r w:rsidR="001C5047">
        <w:rPr>
          <w:b/>
          <w:sz w:val="28"/>
          <w:szCs w:val="28"/>
        </w:rPr>
        <w:t>2</w:t>
      </w:r>
      <w:r w:rsidR="00CB5572">
        <w:rPr>
          <w:b/>
          <w:sz w:val="28"/>
          <w:szCs w:val="28"/>
        </w:rPr>
        <w:t>6</w:t>
      </w:r>
      <w:r w:rsidRPr="00EA09A5">
        <w:rPr>
          <w:b/>
          <w:sz w:val="28"/>
          <w:szCs w:val="28"/>
        </w:rPr>
        <w:t>/201</w:t>
      </w:r>
      <w:r w:rsidR="00C433EB" w:rsidRPr="00EA09A5">
        <w:rPr>
          <w:b/>
          <w:sz w:val="28"/>
          <w:szCs w:val="28"/>
        </w:rPr>
        <w:t>8</w:t>
      </w:r>
      <w:r w:rsidRPr="00EA09A5">
        <w:rPr>
          <w:b/>
          <w:sz w:val="28"/>
          <w:szCs w:val="28"/>
        </w:rPr>
        <w:t xml:space="preserve">, de </w:t>
      </w:r>
      <w:r w:rsidR="001C5047">
        <w:rPr>
          <w:b/>
          <w:sz w:val="28"/>
          <w:szCs w:val="28"/>
        </w:rPr>
        <w:t>03</w:t>
      </w:r>
      <w:r w:rsidR="003C6E19" w:rsidRPr="00EA09A5">
        <w:rPr>
          <w:b/>
          <w:sz w:val="28"/>
          <w:szCs w:val="28"/>
        </w:rPr>
        <w:t>.0</w:t>
      </w:r>
      <w:r w:rsidR="001C5047">
        <w:rPr>
          <w:b/>
          <w:sz w:val="28"/>
          <w:szCs w:val="28"/>
        </w:rPr>
        <w:t>9</w:t>
      </w:r>
      <w:r w:rsidR="003C6E19" w:rsidRPr="00EA09A5">
        <w:rPr>
          <w:b/>
          <w:sz w:val="28"/>
          <w:szCs w:val="28"/>
        </w:rPr>
        <w:t>.2018</w:t>
      </w:r>
      <w:r w:rsidRPr="00EA09A5">
        <w:rPr>
          <w:b/>
          <w:sz w:val="28"/>
          <w:szCs w:val="28"/>
        </w:rPr>
        <w:t>, que “</w:t>
      </w:r>
      <w:r w:rsidR="00CB5572">
        <w:rPr>
          <w:b/>
          <w:i/>
          <w:sz w:val="28"/>
          <w:szCs w:val="28"/>
        </w:rPr>
        <w:t xml:space="preserve">Estabelece a obrigatoriedade de exigência do Cartão de Vacina da Criança no ato da matrícula ou rematrícula dos alunos da educação infantil e do ensino fundamental, das escolas públicas e privadas, inclusive Creches e </w:t>
      </w:r>
      <w:r w:rsidR="001C5047">
        <w:rPr>
          <w:b/>
          <w:i/>
          <w:sz w:val="28"/>
          <w:szCs w:val="28"/>
        </w:rPr>
        <w:t>dá outras providências”</w:t>
      </w:r>
    </w:p>
    <w:p w:rsidR="00826652" w:rsidRPr="00EA09A5" w:rsidRDefault="00826652" w:rsidP="00826652">
      <w:pPr>
        <w:jc w:val="both"/>
        <w:outlineLvl w:val="0"/>
        <w:rPr>
          <w:b/>
          <w:sz w:val="28"/>
          <w:szCs w:val="28"/>
        </w:rPr>
      </w:pPr>
      <w:r w:rsidRPr="00EA09A5">
        <w:rPr>
          <w:b/>
          <w:sz w:val="28"/>
          <w:szCs w:val="28"/>
          <w:u w:val="single"/>
        </w:rPr>
        <w:t>PARECERISTA</w:t>
      </w:r>
      <w:r w:rsidRPr="00EA09A5">
        <w:rPr>
          <w:b/>
          <w:sz w:val="28"/>
          <w:szCs w:val="28"/>
        </w:rPr>
        <w:t xml:space="preserve">: </w:t>
      </w:r>
      <w:r w:rsidR="00DD4BCA" w:rsidRPr="00EA09A5">
        <w:rPr>
          <w:b/>
          <w:sz w:val="28"/>
          <w:szCs w:val="28"/>
        </w:rPr>
        <w:t>André Fernandes de Castro</w:t>
      </w:r>
      <w:r w:rsidRPr="00EA09A5">
        <w:rPr>
          <w:b/>
          <w:sz w:val="28"/>
          <w:szCs w:val="28"/>
        </w:rPr>
        <w:t>.</w:t>
      </w:r>
    </w:p>
    <w:p w:rsidR="00826652" w:rsidRPr="00EA09A5" w:rsidRDefault="00826652" w:rsidP="00826652">
      <w:pPr>
        <w:pStyle w:val="Corpodetexto"/>
        <w:spacing w:after="0"/>
        <w:jc w:val="center"/>
        <w:rPr>
          <w:sz w:val="28"/>
          <w:szCs w:val="28"/>
          <w:u w:val="single"/>
        </w:rPr>
      </w:pPr>
    </w:p>
    <w:p w:rsidR="002F33E4" w:rsidRPr="00EA09A5" w:rsidRDefault="002F33E4" w:rsidP="00826652">
      <w:pPr>
        <w:pStyle w:val="Corpodetexto"/>
        <w:spacing w:after="0"/>
        <w:jc w:val="center"/>
        <w:rPr>
          <w:sz w:val="28"/>
          <w:szCs w:val="28"/>
          <w:u w:val="single"/>
        </w:rPr>
      </w:pPr>
    </w:p>
    <w:p w:rsidR="001C5047" w:rsidRPr="00902608" w:rsidRDefault="001C5047" w:rsidP="001C5047">
      <w:pPr>
        <w:pStyle w:val="Corpodetexto"/>
        <w:jc w:val="center"/>
        <w:outlineLvl w:val="0"/>
        <w:rPr>
          <w:b/>
          <w:color w:val="000000"/>
          <w:sz w:val="26"/>
          <w:szCs w:val="26"/>
          <w:u w:val="single"/>
        </w:rPr>
      </w:pPr>
      <w:r w:rsidRPr="00902608">
        <w:rPr>
          <w:b/>
          <w:color w:val="000000"/>
          <w:sz w:val="26"/>
          <w:szCs w:val="26"/>
          <w:u w:val="single"/>
        </w:rPr>
        <w:t>RELATÓRIO</w:t>
      </w:r>
    </w:p>
    <w:p w:rsidR="001C5047" w:rsidRDefault="001C5047" w:rsidP="001C5047">
      <w:pPr>
        <w:pStyle w:val="Corpodetexto"/>
        <w:rPr>
          <w:color w:val="000000"/>
          <w:sz w:val="26"/>
          <w:szCs w:val="26"/>
        </w:rPr>
      </w:pPr>
    </w:p>
    <w:p w:rsidR="001C5047" w:rsidRPr="007E480E" w:rsidRDefault="001C5047" w:rsidP="001C5047">
      <w:pPr>
        <w:ind w:firstLine="2268"/>
        <w:jc w:val="both"/>
        <w:rPr>
          <w:color w:val="000000"/>
          <w:sz w:val="26"/>
          <w:szCs w:val="26"/>
          <w:highlight w:val="yellow"/>
        </w:rPr>
      </w:pPr>
      <w:r w:rsidRPr="007E480E">
        <w:rPr>
          <w:color w:val="000000"/>
          <w:sz w:val="26"/>
          <w:szCs w:val="26"/>
        </w:rPr>
        <w:t xml:space="preserve">Consulta-nos a requerente, através de sua Presidência, sobre a constitucionalidade, legalidade, juridicidade e boa técnica legislativa do Projeto </w:t>
      </w:r>
      <w:r w:rsidR="00CF18BD">
        <w:rPr>
          <w:color w:val="000000"/>
          <w:sz w:val="26"/>
          <w:szCs w:val="26"/>
        </w:rPr>
        <w:t xml:space="preserve">de Lei Substitutivo ao Projeto de </w:t>
      </w:r>
      <w:r w:rsidRPr="007E480E">
        <w:rPr>
          <w:color w:val="000000"/>
          <w:sz w:val="26"/>
          <w:szCs w:val="26"/>
        </w:rPr>
        <w:t xml:space="preserve">Lei nº </w:t>
      </w:r>
      <w:r w:rsidR="00680B8F">
        <w:rPr>
          <w:color w:val="000000"/>
          <w:sz w:val="26"/>
          <w:szCs w:val="26"/>
        </w:rPr>
        <w:t>2</w:t>
      </w:r>
      <w:r w:rsidR="007405FE">
        <w:rPr>
          <w:color w:val="000000"/>
          <w:sz w:val="26"/>
          <w:szCs w:val="26"/>
        </w:rPr>
        <w:t>6</w:t>
      </w:r>
      <w:r w:rsidRPr="007E480E">
        <w:rPr>
          <w:color w:val="000000"/>
          <w:sz w:val="26"/>
          <w:szCs w:val="26"/>
        </w:rPr>
        <w:t>/201</w:t>
      </w:r>
      <w:r w:rsidR="007405FE">
        <w:rPr>
          <w:color w:val="000000"/>
          <w:sz w:val="26"/>
          <w:szCs w:val="26"/>
        </w:rPr>
        <w:t>8</w:t>
      </w:r>
      <w:r w:rsidRPr="007E480E">
        <w:rPr>
          <w:color w:val="000000"/>
          <w:sz w:val="26"/>
          <w:szCs w:val="26"/>
        </w:rPr>
        <w:t>, sendo de autoria do</w:t>
      </w:r>
      <w:r w:rsidR="00C22332">
        <w:rPr>
          <w:color w:val="000000"/>
          <w:sz w:val="26"/>
          <w:szCs w:val="26"/>
        </w:rPr>
        <w:t>s</w:t>
      </w:r>
      <w:r w:rsidRPr="007E480E">
        <w:rPr>
          <w:color w:val="000000"/>
          <w:sz w:val="26"/>
          <w:szCs w:val="26"/>
        </w:rPr>
        <w:t xml:space="preserve"> Vereador</w:t>
      </w:r>
      <w:r w:rsidR="00C22332">
        <w:rPr>
          <w:color w:val="000000"/>
          <w:sz w:val="26"/>
          <w:szCs w:val="26"/>
        </w:rPr>
        <w:t>es</w:t>
      </w:r>
      <w:r w:rsidRPr="007E480E">
        <w:rPr>
          <w:color w:val="000000"/>
          <w:sz w:val="26"/>
          <w:szCs w:val="26"/>
        </w:rPr>
        <w:t xml:space="preserve"> </w:t>
      </w:r>
      <w:r w:rsidR="007405FE">
        <w:rPr>
          <w:color w:val="000000"/>
          <w:sz w:val="26"/>
          <w:szCs w:val="26"/>
        </w:rPr>
        <w:t>Tim Maritaca</w:t>
      </w:r>
      <w:r w:rsidR="00C22332">
        <w:rPr>
          <w:color w:val="000000"/>
          <w:sz w:val="26"/>
          <w:szCs w:val="26"/>
        </w:rPr>
        <w:t xml:space="preserve"> e Reginaldo Teixeira Santos</w:t>
      </w:r>
      <w:r w:rsidRPr="007E480E">
        <w:rPr>
          <w:color w:val="000000"/>
          <w:sz w:val="26"/>
          <w:szCs w:val="26"/>
        </w:rPr>
        <w:t>, que “</w:t>
      </w:r>
      <w:r w:rsidR="007405FE">
        <w:rPr>
          <w:b/>
          <w:i/>
          <w:sz w:val="28"/>
          <w:szCs w:val="28"/>
        </w:rPr>
        <w:t>Estabelece a obrigatoriedade de exigência do Cartão de Vacina da Criança no ato da matrícula ou rematrícula dos alunos da educação infantil e do ensino fundamental, das escolas públicas e privadas, inclusive Creches e dá outras providências</w:t>
      </w:r>
      <w:r w:rsidR="0090251F" w:rsidRPr="007405FE">
        <w:rPr>
          <w:i/>
          <w:sz w:val="28"/>
          <w:szCs w:val="28"/>
        </w:rPr>
        <w:t>”</w:t>
      </w:r>
      <w:r w:rsidRPr="007E480E">
        <w:rPr>
          <w:sz w:val="26"/>
          <w:szCs w:val="26"/>
        </w:rPr>
        <w:t>.</w:t>
      </w:r>
    </w:p>
    <w:p w:rsidR="00B71384" w:rsidRPr="0071700B" w:rsidRDefault="00B71384" w:rsidP="00B71384">
      <w:pPr>
        <w:pStyle w:val="Default"/>
        <w:ind w:firstLine="708"/>
        <w:jc w:val="both"/>
        <w:rPr>
          <w:rFonts w:ascii="Times New Roman" w:hAnsi="Times New Roman" w:cs="Times New Roman"/>
          <w:bCs/>
          <w:sz w:val="26"/>
          <w:szCs w:val="26"/>
        </w:rPr>
      </w:pPr>
    </w:p>
    <w:p w:rsidR="00B71384" w:rsidRPr="0071700B" w:rsidRDefault="00B71384" w:rsidP="00B71384">
      <w:pPr>
        <w:pStyle w:val="Default"/>
        <w:ind w:firstLine="708"/>
        <w:jc w:val="both"/>
        <w:rPr>
          <w:rFonts w:ascii="Times New Roman" w:hAnsi="Times New Roman" w:cs="Times New Roman"/>
          <w:sz w:val="26"/>
          <w:szCs w:val="26"/>
        </w:rPr>
      </w:pPr>
      <w:r w:rsidRPr="0071700B">
        <w:rPr>
          <w:rFonts w:ascii="Times New Roman" w:hAnsi="Times New Roman" w:cs="Times New Roman"/>
          <w:bCs/>
          <w:sz w:val="26"/>
          <w:szCs w:val="26"/>
        </w:rPr>
        <w:tab/>
      </w:r>
      <w:r w:rsidRPr="0071700B">
        <w:rPr>
          <w:rFonts w:ascii="Times New Roman" w:hAnsi="Times New Roman" w:cs="Times New Roman"/>
          <w:bCs/>
          <w:color w:val="auto"/>
          <w:sz w:val="26"/>
          <w:szCs w:val="26"/>
        </w:rPr>
        <w:tab/>
        <w:t xml:space="preserve">O presente projeto </w:t>
      </w:r>
      <w:r w:rsidR="00C22332">
        <w:rPr>
          <w:rFonts w:ascii="Times New Roman" w:hAnsi="Times New Roman" w:cs="Times New Roman"/>
          <w:bCs/>
          <w:color w:val="auto"/>
          <w:sz w:val="26"/>
          <w:szCs w:val="26"/>
        </w:rPr>
        <w:t xml:space="preserve">substitutivo </w:t>
      </w:r>
      <w:r w:rsidRPr="0071700B">
        <w:rPr>
          <w:rFonts w:ascii="Times New Roman" w:hAnsi="Times New Roman" w:cs="Times New Roman"/>
          <w:bCs/>
          <w:color w:val="auto"/>
          <w:sz w:val="26"/>
          <w:szCs w:val="26"/>
        </w:rPr>
        <w:t xml:space="preserve">de lei visa </w:t>
      </w:r>
      <w:r w:rsidR="00211A30">
        <w:rPr>
          <w:rFonts w:ascii="Times New Roman" w:hAnsi="Times New Roman" w:cs="Times New Roman"/>
          <w:bCs/>
          <w:color w:val="auto"/>
          <w:sz w:val="26"/>
          <w:szCs w:val="26"/>
        </w:rPr>
        <w:t xml:space="preserve">estabelecer medidas que atendam </w:t>
      </w:r>
      <w:r w:rsidR="00896C31">
        <w:rPr>
          <w:rFonts w:ascii="Times New Roman" w:hAnsi="Times New Roman" w:cs="Times New Roman"/>
          <w:bCs/>
          <w:color w:val="auto"/>
          <w:sz w:val="26"/>
          <w:szCs w:val="26"/>
        </w:rPr>
        <w:t>à</w:t>
      </w:r>
      <w:r w:rsidR="00211A30">
        <w:rPr>
          <w:rFonts w:ascii="Times New Roman" w:hAnsi="Times New Roman" w:cs="Times New Roman"/>
          <w:bCs/>
          <w:color w:val="auto"/>
          <w:sz w:val="26"/>
          <w:szCs w:val="26"/>
        </w:rPr>
        <w:t xml:space="preserve"> proteção integral da criança e do adolescente, conforme estabelecido no Estatuto da Criança e do Adolescente, </w:t>
      </w:r>
      <w:r w:rsidR="00481F76">
        <w:rPr>
          <w:rFonts w:ascii="Times New Roman" w:hAnsi="Times New Roman" w:cs="Times New Roman"/>
          <w:bCs/>
          <w:color w:val="auto"/>
          <w:sz w:val="26"/>
          <w:szCs w:val="26"/>
        </w:rPr>
        <w:t>através de medidas pedagógicas, usando o recurso da educação como fomentador da importância da prevenção de doenças, por meio da vacinação disponibilizada pela rede pública de saúde</w:t>
      </w:r>
      <w:r w:rsidRPr="0071700B">
        <w:rPr>
          <w:rFonts w:ascii="Times New Roman" w:hAnsi="Times New Roman" w:cs="Times New Roman"/>
          <w:sz w:val="26"/>
          <w:szCs w:val="26"/>
        </w:rPr>
        <w:t>.</w:t>
      </w:r>
    </w:p>
    <w:p w:rsidR="001C5047" w:rsidRPr="00902608" w:rsidRDefault="001C5047" w:rsidP="001C5047">
      <w:pPr>
        <w:ind w:firstLine="2268"/>
        <w:jc w:val="both"/>
        <w:rPr>
          <w:color w:val="000000"/>
          <w:sz w:val="26"/>
          <w:szCs w:val="26"/>
          <w:highlight w:val="yellow"/>
        </w:rPr>
      </w:pPr>
    </w:p>
    <w:p w:rsidR="001C5047" w:rsidRPr="00902608" w:rsidRDefault="001C5047" w:rsidP="001C5047">
      <w:pPr>
        <w:ind w:firstLine="2268"/>
        <w:jc w:val="both"/>
        <w:outlineLvl w:val="0"/>
        <w:rPr>
          <w:color w:val="000000"/>
          <w:sz w:val="26"/>
          <w:szCs w:val="26"/>
        </w:rPr>
      </w:pPr>
      <w:r w:rsidRPr="00902608">
        <w:rPr>
          <w:color w:val="000000"/>
          <w:sz w:val="26"/>
          <w:szCs w:val="26"/>
        </w:rPr>
        <w:t>Em apertada síntese é o relato do necessário.</w:t>
      </w:r>
    </w:p>
    <w:p w:rsidR="001C5047" w:rsidRDefault="001C5047" w:rsidP="001C5047">
      <w:pPr>
        <w:pStyle w:val="Corpodetexto"/>
        <w:ind w:firstLine="2268"/>
        <w:rPr>
          <w:b/>
          <w:color w:val="000000"/>
          <w:sz w:val="26"/>
          <w:szCs w:val="26"/>
          <w:u w:val="single"/>
        </w:rPr>
      </w:pPr>
    </w:p>
    <w:p w:rsidR="001C5047" w:rsidRPr="00902608" w:rsidRDefault="001C5047" w:rsidP="001C5047">
      <w:pPr>
        <w:pStyle w:val="Corpodetexto"/>
        <w:jc w:val="center"/>
        <w:outlineLvl w:val="0"/>
        <w:rPr>
          <w:b/>
          <w:color w:val="000000"/>
          <w:sz w:val="26"/>
          <w:szCs w:val="26"/>
          <w:u w:val="single"/>
        </w:rPr>
      </w:pPr>
      <w:r w:rsidRPr="00902608">
        <w:rPr>
          <w:b/>
          <w:color w:val="000000"/>
          <w:sz w:val="26"/>
          <w:szCs w:val="26"/>
          <w:u w:val="single"/>
        </w:rPr>
        <w:t>FUNDAMENTAÇÃO</w:t>
      </w:r>
    </w:p>
    <w:p w:rsidR="001C5047" w:rsidRPr="00902608" w:rsidRDefault="001C5047" w:rsidP="001C5047">
      <w:pPr>
        <w:tabs>
          <w:tab w:val="left" w:pos="1701"/>
        </w:tabs>
        <w:ind w:firstLine="708"/>
        <w:jc w:val="both"/>
        <w:rPr>
          <w:color w:val="000000"/>
          <w:sz w:val="26"/>
          <w:szCs w:val="26"/>
        </w:rPr>
      </w:pPr>
    </w:p>
    <w:p w:rsidR="001C5047" w:rsidRDefault="001C5047" w:rsidP="001C5047">
      <w:pPr>
        <w:ind w:firstLine="2127"/>
        <w:jc w:val="both"/>
        <w:rPr>
          <w:color w:val="000000"/>
          <w:sz w:val="26"/>
          <w:szCs w:val="26"/>
        </w:rPr>
      </w:pPr>
      <w:r w:rsidRPr="00902608">
        <w:rPr>
          <w:color w:val="000000"/>
          <w:sz w:val="26"/>
          <w:szCs w:val="26"/>
        </w:rPr>
        <w:t>A matéria versada no projeto em questão é de interesse local, aliado ao fato de que a sua iniciativa é de competência comum e residual nos termos da Lei Orgânica Municipal, bem como em razão de não se enquadrar, nos termos do art. 29 desta mesma lei, no rol dos assuntos de competência privativa do Prefeito Municipal.</w:t>
      </w:r>
    </w:p>
    <w:p w:rsidR="00FC53E3" w:rsidRDefault="00FC53E3" w:rsidP="001C5047">
      <w:pPr>
        <w:ind w:firstLine="2127"/>
        <w:jc w:val="both"/>
        <w:rPr>
          <w:color w:val="000000"/>
          <w:sz w:val="26"/>
          <w:szCs w:val="26"/>
        </w:rPr>
      </w:pPr>
    </w:p>
    <w:p w:rsidR="00B71384" w:rsidRPr="00902608" w:rsidRDefault="001C5047" w:rsidP="00B71384">
      <w:pPr>
        <w:pStyle w:val="Default"/>
        <w:ind w:firstLine="2127"/>
        <w:jc w:val="both"/>
        <w:rPr>
          <w:bCs/>
          <w:sz w:val="26"/>
          <w:szCs w:val="26"/>
        </w:rPr>
      </w:pPr>
      <w:r>
        <w:rPr>
          <w:rFonts w:ascii="Times New Roman" w:hAnsi="Times New Roman" w:cs="Times New Roman"/>
          <w:bCs/>
          <w:color w:val="auto"/>
          <w:sz w:val="26"/>
          <w:szCs w:val="26"/>
        </w:rPr>
        <w:lastRenderedPageBreak/>
        <w:t>Desde a</w:t>
      </w:r>
      <w:r w:rsidRPr="00902608">
        <w:rPr>
          <w:rFonts w:ascii="Times New Roman" w:hAnsi="Times New Roman" w:cs="Times New Roman"/>
          <w:bCs/>
          <w:color w:val="auto"/>
          <w:sz w:val="26"/>
          <w:szCs w:val="26"/>
        </w:rPr>
        <w:t xml:space="preserve"> Constituição Federal e a aprovação de legislação decorrente, houve muitos avanços no plano institucional, </w:t>
      </w:r>
      <w:r w:rsidR="00050D48">
        <w:rPr>
          <w:rFonts w:ascii="Times New Roman" w:hAnsi="Times New Roman" w:cs="Times New Roman"/>
          <w:bCs/>
          <w:color w:val="auto"/>
          <w:sz w:val="26"/>
          <w:szCs w:val="26"/>
        </w:rPr>
        <w:t>a educação est</w:t>
      </w:r>
      <w:r w:rsidR="00276AA9">
        <w:rPr>
          <w:rFonts w:ascii="Times New Roman" w:hAnsi="Times New Roman" w:cs="Times New Roman"/>
          <w:bCs/>
          <w:color w:val="auto"/>
          <w:sz w:val="26"/>
          <w:szCs w:val="26"/>
        </w:rPr>
        <w:t>á</w:t>
      </w:r>
      <w:r w:rsidR="00050D48">
        <w:rPr>
          <w:rFonts w:ascii="Times New Roman" w:hAnsi="Times New Roman" w:cs="Times New Roman"/>
          <w:bCs/>
          <w:color w:val="auto"/>
          <w:sz w:val="26"/>
          <w:szCs w:val="26"/>
        </w:rPr>
        <w:t xml:space="preserve"> no eixo central das políticas prioritárias e direitos fundamentais, aliado </w:t>
      </w:r>
      <w:r w:rsidR="00276AA9">
        <w:rPr>
          <w:rFonts w:ascii="Times New Roman" w:hAnsi="Times New Roman" w:cs="Times New Roman"/>
          <w:bCs/>
          <w:color w:val="auto"/>
          <w:sz w:val="26"/>
          <w:szCs w:val="26"/>
        </w:rPr>
        <w:t>a também política da saúde</w:t>
      </w:r>
      <w:r w:rsidR="006815FB">
        <w:rPr>
          <w:rFonts w:ascii="Times New Roman" w:hAnsi="Times New Roman" w:cs="Times New Roman"/>
          <w:bCs/>
          <w:color w:val="auto"/>
          <w:sz w:val="26"/>
          <w:szCs w:val="26"/>
        </w:rPr>
        <w:t xml:space="preserve"> da criança e do adolescente.</w:t>
      </w:r>
      <w:r w:rsidR="00B71384" w:rsidRPr="00902608">
        <w:rPr>
          <w:bCs/>
          <w:sz w:val="26"/>
          <w:szCs w:val="26"/>
        </w:rPr>
        <w:t xml:space="preserve"> </w:t>
      </w:r>
    </w:p>
    <w:p w:rsidR="00B71384" w:rsidRDefault="00B71384" w:rsidP="00B71384">
      <w:pPr>
        <w:tabs>
          <w:tab w:val="left" w:pos="0"/>
          <w:tab w:val="left" w:pos="142"/>
          <w:tab w:val="left" w:pos="284"/>
        </w:tabs>
        <w:ind w:firstLine="2268"/>
        <w:jc w:val="both"/>
        <w:rPr>
          <w:color w:val="000000"/>
          <w:sz w:val="26"/>
          <w:szCs w:val="26"/>
          <w:highlight w:val="yellow"/>
        </w:rPr>
      </w:pPr>
    </w:p>
    <w:p w:rsidR="001C5047" w:rsidRPr="00902608" w:rsidRDefault="001C5047" w:rsidP="001C5047">
      <w:pPr>
        <w:pStyle w:val="Default"/>
        <w:ind w:firstLine="708"/>
        <w:jc w:val="both"/>
        <w:rPr>
          <w:rFonts w:ascii="Times New Roman" w:hAnsi="Times New Roman" w:cs="Times New Roman"/>
          <w:bCs/>
          <w:color w:val="auto"/>
          <w:sz w:val="26"/>
          <w:szCs w:val="26"/>
        </w:rPr>
      </w:pPr>
    </w:p>
    <w:p w:rsidR="00ED585E" w:rsidRDefault="001C5047" w:rsidP="001C5047">
      <w:pPr>
        <w:pStyle w:val="Default"/>
        <w:ind w:firstLine="708"/>
        <w:jc w:val="both"/>
        <w:rPr>
          <w:rFonts w:ascii="Times New Roman" w:hAnsi="Times New Roman" w:cs="Times New Roman"/>
          <w:bCs/>
          <w:color w:val="auto"/>
          <w:sz w:val="26"/>
          <w:szCs w:val="26"/>
        </w:rPr>
      </w:pPr>
      <w:r w:rsidRPr="00902608">
        <w:rPr>
          <w:rFonts w:ascii="Times New Roman" w:hAnsi="Times New Roman" w:cs="Times New Roman"/>
          <w:bCs/>
          <w:color w:val="auto"/>
          <w:sz w:val="26"/>
          <w:szCs w:val="26"/>
        </w:rPr>
        <w:tab/>
      </w:r>
      <w:r w:rsidRPr="00902608">
        <w:rPr>
          <w:rFonts w:ascii="Times New Roman" w:hAnsi="Times New Roman" w:cs="Times New Roman"/>
          <w:bCs/>
          <w:color w:val="auto"/>
          <w:sz w:val="26"/>
          <w:szCs w:val="26"/>
        </w:rPr>
        <w:tab/>
      </w:r>
      <w:r w:rsidR="00D26D29">
        <w:rPr>
          <w:rFonts w:ascii="Times New Roman" w:hAnsi="Times New Roman" w:cs="Times New Roman"/>
          <w:bCs/>
          <w:color w:val="auto"/>
          <w:sz w:val="26"/>
          <w:szCs w:val="26"/>
        </w:rPr>
        <w:t>Ressalta-se que o projeto de Lei não prevê qualquer forma de impedimento de registro de matrícula em razão da não apresentação da carte</w:t>
      </w:r>
      <w:r w:rsidR="00ED585E">
        <w:rPr>
          <w:rFonts w:ascii="Times New Roman" w:hAnsi="Times New Roman" w:cs="Times New Roman"/>
          <w:bCs/>
          <w:color w:val="auto"/>
          <w:sz w:val="26"/>
          <w:szCs w:val="26"/>
        </w:rPr>
        <w:t xml:space="preserve">ira </w:t>
      </w:r>
      <w:r w:rsidR="00D26D29">
        <w:rPr>
          <w:rFonts w:ascii="Times New Roman" w:hAnsi="Times New Roman" w:cs="Times New Roman"/>
          <w:bCs/>
          <w:color w:val="auto"/>
          <w:sz w:val="26"/>
          <w:szCs w:val="26"/>
        </w:rPr>
        <w:t xml:space="preserve">de vacinação sob pena de ferir princípios básicos e constitucionais do livre acesso </w:t>
      </w:r>
      <w:r w:rsidR="00ED585E">
        <w:rPr>
          <w:rFonts w:ascii="Times New Roman" w:hAnsi="Times New Roman" w:cs="Times New Roman"/>
          <w:bCs/>
          <w:color w:val="auto"/>
          <w:sz w:val="26"/>
          <w:szCs w:val="26"/>
        </w:rPr>
        <w:t>à</w:t>
      </w:r>
      <w:r w:rsidR="00D26D29">
        <w:rPr>
          <w:rFonts w:ascii="Times New Roman" w:hAnsi="Times New Roman" w:cs="Times New Roman"/>
          <w:bCs/>
          <w:color w:val="auto"/>
          <w:sz w:val="26"/>
          <w:szCs w:val="26"/>
        </w:rPr>
        <w:t xml:space="preserve"> educação. Entretanto, não obstante, a exigência de tal documento pode auxiliar o próprio Poder Público como campanha e conscientização da </w:t>
      </w:r>
      <w:r w:rsidR="00ED585E">
        <w:rPr>
          <w:rFonts w:ascii="Times New Roman" w:hAnsi="Times New Roman" w:cs="Times New Roman"/>
          <w:bCs/>
          <w:color w:val="auto"/>
          <w:sz w:val="26"/>
          <w:szCs w:val="26"/>
        </w:rPr>
        <w:t>importância da vacinação como medida preventiva de doenças, de controle pela Administração Pública.</w:t>
      </w:r>
    </w:p>
    <w:p w:rsidR="001C5047" w:rsidRDefault="001C5047" w:rsidP="001C5047">
      <w:pPr>
        <w:tabs>
          <w:tab w:val="left" w:pos="0"/>
          <w:tab w:val="left" w:pos="142"/>
          <w:tab w:val="left" w:pos="284"/>
        </w:tabs>
        <w:ind w:firstLine="2268"/>
        <w:jc w:val="both"/>
        <w:rPr>
          <w:color w:val="000000"/>
          <w:sz w:val="26"/>
          <w:szCs w:val="26"/>
        </w:rPr>
      </w:pPr>
    </w:p>
    <w:p w:rsidR="00C80027" w:rsidRDefault="00C80027" w:rsidP="001C5047">
      <w:pPr>
        <w:tabs>
          <w:tab w:val="left" w:pos="0"/>
          <w:tab w:val="left" w:pos="142"/>
          <w:tab w:val="left" w:pos="284"/>
        </w:tabs>
        <w:ind w:firstLine="2268"/>
        <w:jc w:val="both"/>
        <w:rPr>
          <w:color w:val="000000"/>
          <w:sz w:val="26"/>
          <w:szCs w:val="26"/>
        </w:rPr>
      </w:pPr>
    </w:p>
    <w:p w:rsidR="001C5047" w:rsidRPr="00902608" w:rsidRDefault="001C5047" w:rsidP="001C5047">
      <w:pPr>
        <w:tabs>
          <w:tab w:val="left" w:pos="0"/>
          <w:tab w:val="left" w:pos="142"/>
          <w:tab w:val="left" w:pos="284"/>
        </w:tabs>
        <w:ind w:firstLine="2268"/>
        <w:jc w:val="both"/>
        <w:rPr>
          <w:color w:val="000000"/>
          <w:sz w:val="26"/>
          <w:szCs w:val="26"/>
        </w:rPr>
      </w:pPr>
      <w:r w:rsidRPr="00902608">
        <w:rPr>
          <w:color w:val="000000"/>
          <w:sz w:val="26"/>
          <w:szCs w:val="26"/>
        </w:rPr>
        <w:t>Portanto, o projeto atende aos requisitos exigidos na legislação em vigor ficando garantida a sua juridicidade. Não se vislumbra igualmente objeção quanto à sua constitucionalidade e legalidade</w:t>
      </w:r>
      <w:r>
        <w:rPr>
          <w:color w:val="000000"/>
          <w:sz w:val="26"/>
          <w:szCs w:val="26"/>
        </w:rPr>
        <w:t>.</w:t>
      </w:r>
    </w:p>
    <w:p w:rsidR="001C5047" w:rsidRPr="00902608" w:rsidRDefault="001C5047" w:rsidP="001C5047">
      <w:pPr>
        <w:tabs>
          <w:tab w:val="left" w:pos="0"/>
          <w:tab w:val="left" w:pos="142"/>
          <w:tab w:val="left" w:pos="284"/>
        </w:tabs>
        <w:ind w:firstLine="2268"/>
        <w:jc w:val="both"/>
        <w:rPr>
          <w:color w:val="000000"/>
          <w:sz w:val="26"/>
          <w:szCs w:val="26"/>
        </w:rPr>
      </w:pPr>
      <w:r w:rsidRPr="00902608">
        <w:rPr>
          <w:color w:val="000000"/>
          <w:sz w:val="26"/>
          <w:szCs w:val="26"/>
        </w:rPr>
        <w:t xml:space="preserve"> </w:t>
      </w:r>
    </w:p>
    <w:p w:rsidR="001C5047" w:rsidRPr="00902608" w:rsidRDefault="001C5047" w:rsidP="001C5047">
      <w:pPr>
        <w:tabs>
          <w:tab w:val="left" w:pos="0"/>
          <w:tab w:val="left" w:pos="142"/>
          <w:tab w:val="left" w:pos="284"/>
        </w:tabs>
        <w:ind w:firstLine="2268"/>
        <w:jc w:val="both"/>
        <w:rPr>
          <w:color w:val="000000"/>
          <w:sz w:val="26"/>
          <w:szCs w:val="26"/>
        </w:rPr>
      </w:pPr>
      <w:r w:rsidRPr="00902608">
        <w:rPr>
          <w:color w:val="000000"/>
          <w:sz w:val="26"/>
          <w:szCs w:val="26"/>
        </w:rPr>
        <w:t>Noutro giro, o projeto atende, ainda, a boa técnica legislativa, respeitando, inclusive, os preceitos contidos na Lei Complementar Federal nº 95, de 26.02.1998, estando apto à tramitação, discussão e deliberação plenária.</w:t>
      </w:r>
    </w:p>
    <w:p w:rsidR="001C5047" w:rsidRDefault="001C5047" w:rsidP="001C5047">
      <w:pPr>
        <w:tabs>
          <w:tab w:val="left" w:pos="0"/>
          <w:tab w:val="left" w:pos="142"/>
          <w:tab w:val="left" w:pos="284"/>
        </w:tabs>
        <w:ind w:firstLine="2268"/>
        <w:jc w:val="both"/>
        <w:rPr>
          <w:color w:val="000000"/>
          <w:sz w:val="26"/>
          <w:szCs w:val="26"/>
          <w:highlight w:val="yellow"/>
        </w:rPr>
      </w:pPr>
    </w:p>
    <w:p w:rsidR="00F31573" w:rsidRDefault="00F31573" w:rsidP="001C5047">
      <w:pPr>
        <w:tabs>
          <w:tab w:val="left" w:pos="0"/>
          <w:tab w:val="left" w:pos="142"/>
          <w:tab w:val="left" w:pos="284"/>
        </w:tabs>
        <w:ind w:firstLine="2268"/>
        <w:jc w:val="both"/>
        <w:rPr>
          <w:color w:val="000000"/>
          <w:sz w:val="26"/>
          <w:szCs w:val="26"/>
          <w:highlight w:val="yellow"/>
        </w:rPr>
      </w:pPr>
    </w:p>
    <w:p w:rsidR="001C5047" w:rsidRPr="00902608" w:rsidRDefault="001C5047" w:rsidP="006A1C82">
      <w:pPr>
        <w:jc w:val="center"/>
        <w:outlineLvl w:val="0"/>
        <w:rPr>
          <w:b/>
          <w:color w:val="000000"/>
          <w:sz w:val="26"/>
          <w:szCs w:val="26"/>
          <w:u w:val="single"/>
        </w:rPr>
      </w:pPr>
      <w:r w:rsidRPr="00902608">
        <w:rPr>
          <w:b/>
          <w:color w:val="000000"/>
          <w:sz w:val="26"/>
          <w:szCs w:val="26"/>
          <w:u w:val="single"/>
        </w:rPr>
        <w:t>CONCLUSÃO</w:t>
      </w:r>
    </w:p>
    <w:p w:rsidR="001C5047" w:rsidRDefault="001C5047" w:rsidP="001C5047">
      <w:pPr>
        <w:jc w:val="both"/>
        <w:rPr>
          <w:color w:val="000000"/>
          <w:sz w:val="26"/>
          <w:szCs w:val="26"/>
        </w:rPr>
      </w:pPr>
    </w:p>
    <w:p w:rsidR="00AA504C" w:rsidRDefault="00AA504C" w:rsidP="001C5047">
      <w:pPr>
        <w:jc w:val="both"/>
        <w:rPr>
          <w:color w:val="000000"/>
          <w:sz w:val="26"/>
          <w:szCs w:val="26"/>
        </w:rPr>
      </w:pPr>
    </w:p>
    <w:p w:rsidR="00C47363" w:rsidRPr="00902608" w:rsidRDefault="00C47363" w:rsidP="001C5047">
      <w:pPr>
        <w:jc w:val="both"/>
        <w:rPr>
          <w:color w:val="000000"/>
          <w:sz w:val="26"/>
          <w:szCs w:val="26"/>
        </w:rPr>
      </w:pPr>
    </w:p>
    <w:p w:rsidR="001C5047" w:rsidRPr="00902608" w:rsidRDefault="001C5047" w:rsidP="001C5047">
      <w:pPr>
        <w:ind w:firstLine="2268"/>
        <w:jc w:val="both"/>
        <w:rPr>
          <w:color w:val="000000"/>
          <w:sz w:val="26"/>
          <w:szCs w:val="26"/>
        </w:rPr>
      </w:pPr>
      <w:r w:rsidRPr="00902608">
        <w:rPr>
          <w:color w:val="000000"/>
          <w:sz w:val="26"/>
          <w:szCs w:val="26"/>
        </w:rPr>
        <w:t>Assim, somos pela constitucionalidade, legalidade, juridicidade e boa técnica legislativa do Projeto</w:t>
      </w:r>
      <w:r w:rsidR="00C22332">
        <w:rPr>
          <w:color w:val="000000"/>
          <w:sz w:val="26"/>
          <w:szCs w:val="26"/>
        </w:rPr>
        <w:t xml:space="preserve"> Substitutivo </w:t>
      </w:r>
      <w:r w:rsidRPr="00902608">
        <w:rPr>
          <w:color w:val="000000"/>
          <w:sz w:val="26"/>
          <w:szCs w:val="26"/>
        </w:rPr>
        <w:t xml:space="preserve">de Lei </w:t>
      </w:r>
      <w:r w:rsidR="00C22332">
        <w:rPr>
          <w:color w:val="000000"/>
          <w:sz w:val="26"/>
          <w:szCs w:val="26"/>
        </w:rPr>
        <w:t xml:space="preserve">ao Projeto de Lei </w:t>
      </w:r>
      <w:r w:rsidR="00F057E8">
        <w:rPr>
          <w:color w:val="000000"/>
          <w:sz w:val="26"/>
          <w:szCs w:val="26"/>
        </w:rPr>
        <w:t>nº. 2</w:t>
      </w:r>
      <w:r w:rsidR="00C170A0">
        <w:rPr>
          <w:color w:val="000000"/>
          <w:sz w:val="26"/>
          <w:szCs w:val="26"/>
        </w:rPr>
        <w:t>6</w:t>
      </w:r>
      <w:r w:rsidRPr="00902608">
        <w:rPr>
          <w:color w:val="000000"/>
          <w:sz w:val="26"/>
          <w:szCs w:val="26"/>
        </w:rPr>
        <w:t>/201</w:t>
      </w:r>
      <w:r>
        <w:rPr>
          <w:color w:val="000000"/>
          <w:sz w:val="26"/>
          <w:szCs w:val="26"/>
        </w:rPr>
        <w:t>8</w:t>
      </w:r>
      <w:r w:rsidRPr="00902608">
        <w:rPr>
          <w:color w:val="000000"/>
          <w:sz w:val="26"/>
          <w:szCs w:val="26"/>
        </w:rPr>
        <w:t>, estando apto à tramitação, discussão e deliberação Plenária.</w:t>
      </w:r>
    </w:p>
    <w:p w:rsidR="001C5047" w:rsidRPr="00902608" w:rsidRDefault="001C5047" w:rsidP="001C5047">
      <w:pPr>
        <w:ind w:firstLine="2268"/>
        <w:jc w:val="both"/>
        <w:rPr>
          <w:color w:val="000000"/>
          <w:sz w:val="26"/>
          <w:szCs w:val="26"/>
        </w:rPr>
      </w:pPr>
    </w:p>
    <w:p w:rsidR="001C5047" w:rsidRPr="00902608" w:rsidRDefault="001C5047" w:rsidP="001C5047">
      <w:pPr>
        <w:jc w:val="both"/>
        <w:rPr>
          <w:color w:val="000000"/>
          <w:sz w:val="26"/>
          <w:szCs w:val="26"/>
        </w:rPr>
      </w:pPr>
      <w:r w:rsidRPr="00902608">
        <w:rPr>
          <w:color w:val="000000"/>
          <w:sz w:val="26"/>
          <w:szCs w:val="26"/>
        </w:rPr>
        <w:tab/>
      </w:r>
      <w:r w:rsidRPr="00902608">
        <w:rPr>
          <w:color w:val="000000"/>
          <w:sz w:val="26"/>
          <w:szCs w:val="26"/>
        </w:rPr>
        <w:tab/>
      </w:r>
      <w:r w:rsidRPr="00902608">
        <w:rPr>
          <w:color w:val="000000"/>
          <w:sz w:val="26"/>
          <w:szCs w:val="26"/>
        </w:rPr>
        <w:tab/>
        <w:t xml:space="preserve">Este é o parecer </w:t>
      </w:r>
      <w:r w:rsidRPr="00902608">
        <w:rPr>
          <w:i/>
          <w:color w:val="000000"/>
          <w:sz w:val="26"/>
          <w:szCs w:val="26"/>
        </w:rPr>
        <w:t>sub</w:t>
      </w:r>
      <w:r w:rsidRPr="00902608">
        <w:rPr>
          <w:color w:val="000000"/>
          <w:sz w:val="26"/>
          <w:szCs w:val="26"/>
        </w:rPr>
        <w:t xml:space="preserve"> censura!</w:t>
      </w:r>
    </w:p>
    <w:p w:rsidR="001C5047" w:rsidRPr="00902608" w:rsidRDefault="001C5047" w:rsidP="001C5047">
      <w:pPr>
        <w:jc w:val="both"/>
        <w:rPr>
          <w:color w:val="000000"/>
          <w:sz w:val="26"/>
          <w:szCs w:val="26"/>
        </w:rPr>
      </w:pPr>
    </w:p>
    <w:p w:rsidR="001C5047" w:rsidRPr="00902608" w:rsidRDefault="001C5047" w:rsidP="001C5047">
      <w:pPr>
        <w:jc w:val="center"/>
        <w:outlineLvl w:val="0"/>
        <w:rPr>
          <w:b/>
          <w:color w:val="000000"/>
          <w:sz w:val="26"/>
          <w:szCs w:val="26"/>
        </w:rPr>
      </w:pPr>
      <w:r w:rsidRPr="00902608">
        <w:rPr>
          <w:b/>
          <w:color w:val="000000"/>
          <w:sz w:val="26"/>
          <w:szCs w:val="26"/>
        </w:rPr>
        <w:t xml:space="preserve">Cláudio (MG), </w:t>
      </w:r>
      <w:r w:rsidR="00C22332">
        <w:rPr>
          <w:b/>
          <w:color w:val="000000"/>
          <w:sz w:val="26"/>
          <w:szCs w:val="26"/>
        </w:rPr>
        <w:t>29</w:t>
      </w:r>
      <w:r w:rsidRPr="00902608">
        <w:rPr>
          <w:b/>
          <w:color w:val="000000"/>
          <w:sz w:val="26"/>
          <w:szCs w:val="26"/>
        </w:rPr>
        <w:t xml:space="preserve"> de </w:t>
      </w:r>
      <w:r w:rsidR="00C22332">
        <w:rPr>
          <w:b/>
          <w:color w:val="000000"/>
          <w:sz w:val="26"/>
          <w:szCs w:val="26"/>
        </w:rPr>
        <w:t xml:space="preserve">outubro </w:t>
      </w:r>
      <w:r w:rsidRPr="00902608">
        <w:rPr>
          <w:b/>
          <w:color w:val="000000"/>
          <w:sz w:val="26"/>
          <w:szCs w:val="26"/>
        </w:rPr>
        <w:t>de 201</w:t>
      </w:r>
      <w:r>
        <w:rPr>
          <w:b/>
          <w:color w:val="000000"/>
          <w:sz w:val="26"/>
          <w:szCs w:val="26"/>
        </w:rPr>
        <w:t>8</w:t>
      </w:r>
      <w:r w:rsidRPr="00902608">
        <w:rPr>
          <w:b/>
          <w:color w:val="000000"/>
          <w:sz w:val="26"/>
          <w:szCs w:val="26"/>
        </w:rPr>
        <w:t>.</w:t>
      </w:r>
    </w:p>
    <w:p w:rsidR="001C5047" w:rsidRPr="00902608" w:rsidRDefault="001C5047" w:rsidP="001C5047">
      <w:pPr>
        <w:rPr>
          <w:b/>
          <w:color w:val="000000"/>
          <w:sz w:val="26"/>
          <w:szCs w:val="26"/>
        </w:rPr>
      </w:pPr>
    </w:p>
    <w:p w:rsidR="001C5047" w:rsidRDefault="001C5047" w:rsidP="001C5047">
      <w:pPr>
        <w:rPr>
          <w:b/>
          <w:color w:val="000000"/>
          <w:sz w:val="26"/>
          <w:szCs w:val="26"/>
        </w:rPr>
      </w:pPr>
    </w:p>
    <w:p w:rsidR="00AA504C" w:rsidRPr="00902608" w:rsidRDefault="00AA504C" w:rsidP="001C5047">
      <w:pPr>
        <w:rPr>
          <w:b/>
          <w:color w:val="000000"/>
          <w:sz w:val="26"/>
          <w:szCs w:val="26"/>
        </w:rPr>
      </w:pPr>
    </w:p>
    <w:p w:rsidR="001C5047" w:rsidRPr="00902608" w:rsidRDefault="001C5047" w:rsidP="001C5047">
      <w:pPr>
        <w:jc w:val="center"/>
        <w:outlineLvl w:val="0"/>
        <w:rPr>
          <w:b/>
          <w:color w:val="000000"/>
          <w:sz w:val="26"/>
          <w:szCs w:val="26"/>
        </w:rPr>
      </w:pPr>
      <w:r w:rsidRPr="00902608">
        <w:rPr>
          <w:b/>
          <w:color w:val="000000"/>
          <w:sz w:val="26"/>
          <w:szCs w:val="26"/>
        </w:rPr>
        <w:t>André Fernandes de Castro</w:t>
      </w:r>
    </w:p>
    <w:p w:rsidR="001C5047" w:rsidRPr="00902608" w:rsidRDefault="001C5047" w:rsidP="001C5047">
      <w:pPr>
        <w:jc w:val="center"/>
        <w:rPr>
          <w:b/>
          <w:color w:val="000000"/>
          <w:sz w:val="26"/>
          <w:szCs w:val="26"/>
        </w:rPr>
      </w:pPr>
      <w:r w:rsidRPr="00902608">
        <w:rPr>
          <w:b/>
          <w:color w:val="000000"/>
          <w:sz w:val="26"/>
          <w:szCs w:val="26"/>
        </w:rPr>
        <w:t>OAB-MG 96.637</w:t>
      </w:r>
    </w:p>
    <w:p w:rsidR="00826652" w:rsidRPr="00C1059F" w:rsidRDefault="001C5047" w:rsidP="00A70930">
      <w:pPr>
        <w:jc w:val="center"/>
        <w:rPr>
          <w:sz w:val="28"/>
          <w:szCs w:val="28"/>
          <w:u w:val="single"/>
        </w:rPr>
      </w:pPr>
      <w:bookmarkStart w:id="0" w:name="_GoBack"/>
      <w:bookmarkEnd w:id="0"/>
      <w:r w:rsidRPr="00902608">
        <w:rPr>
          <w:b/>
          <w:color w:val="000000"/>
          <w:sz w:val="26"/>
          <w:szCs w:val="26"/>
        </w:rPr>
        <w:t>Assessoria Jurídica</w:t>
      </w:r>
    </w:p>
    <w:sectPr w:rsidR="00826652" w:rsidRPr="00C1059F" w:rsidSect="00576777">
      <w:footerReference w:type="default" r:id="rId6"/>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A9" w:rsidRDefault="00224DA9" w:rsidP="00A67C2E">
      <w:r>
        <w:separator/>
      </w:r>
    </w:p>
  </w:endnote>
  <w:endnote w:type="continuationSeparator" w:id="0">
    <w:p w:rsidR="00224DA9" w:rsidRDefault="00224DA9"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E" w:rsidRPr="00A67C2E" w:rsidRDefault="00A67C2E">
    <w:pPr>
      <w:pStyle w:val="Rodap"/>
      <w:jc w:val="right"/>
    </w:pPr>
    <w:proofErr w:type="spellStart"/>
    <w:r w:rsidRPr="00A67C2E">
      <w:t>Aj</w:t>
    </w:r>
    <w:proofErr w:type="spellEnd"/>
    <w:r w:rsidR="009004FF">
      <w:t>/Cp</w:t>
    </w:r>
    <w:r w:rsidR="003B6395" w:rsidRPr="00A67C2E">
      <w:rPr>
        <w:bCs/>
      </w:rPr>
      <w:fldChar w:fldCharType="begin"/>
    </w:r>
    <w:r w:rsidRPr="00A67C2E">
      <w:rPr>
        <w:bCs/>
      </w:rPr>
      <w:instrText>PAGE</w:instrText>
    </w:r>
    <w:r w:rsidR="003B6395" w:rsidRPr="00A67C2E">
      <w:rPr>
        <w:bCs/>
      </w:rPr>
      <w:fldChar w:fldCharType="separate"/>
    </w:r>
    <w:r w:rsidR="00C80027">
      <w:rPr>
        <w:bCs/>
        <w:noProof/>
      </w:rPr>
      <w:t>2</w:t>
    </w:r>
    <w:r w:rsidR="003B6395" w:rsidRPr="00A67C2E">
      <w:rPr>
        <w:bCs/>
      </w:rPr>
      <w:fldChar w:fldCharType="end"/>
    </w:r>
    <w:r w:rsidRPr="00A67C2E">
      <w:rPr>
        <w:bCs/>
      </w:rPr>
      <w:t>/</w:t>
    </w:r>
    <w:r w:rsidR="003B6395" w:rsidRPr="00A67C2E">
      <w:rPr>
        <w:bCs/>
      </w:rPr>
      <w:fldChar w:fldCharType="begin"/>
    </w:r>
    <w:r w:rsidRPr="00A67C2E">
      <w:rPr>
        <w:bCs/>
      </w:rPr>
      <w:instrText>NUMPAGES</w:instrText>
    </w:r>
    <w:r w:rsidR="003B6395" w:rsidRPr="00A67C2E">
      <w:rPr>
        <w:bCs/>
      </w:rPr>
      <w:fldChar w:fldCharType="separate"/>
    </w:r>
    <w:r w:rsidR="00C80027">
      <w:rPr>
        <w:bCs/>
        <w:noProof/>
      </w:rPr>
      <w:t>2</w:t>
    </w:r>
    <w:r w:rsidR="003B6395"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A9" w:rsidRDefault="00224DA9" w:rsidP="00A67C2E">
      <w:r>
        <w:separator/>
      </w:r>
    </w:p>
  </w:footnote>
  <w:footnote w:type="continuationSeparator" w:id="0">
    <w:p w:rsidR="00224DA9" w:rsidRDefault="00224DA9"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E"/>
    <w:rsid w:val="0000704A"/>
    <w:rsid w:val="00037426"/>
    <w:rsid w:val="00044D92"/>
    <w:rsid w:val="00050D48"/>
    <w:rsid w:val="00055472"/>
    <w:rsid w:val="00063BA4"/>
    <w:rsid w:val="000A5384"/>
    <w:rsid w:val="000A70EA"/>
    <w:rsid w:val="000C65E1"/>
    <w:rsid w:val="000D6500"/>
    <w:rsid w:val="000D73A7"/>
    <w:rsid w:val="000F35C5"/>
    <w:rsid w:val="000F463A"/>
    <w:rsid w:val="0011684D"/>
    <w:rsid w:val="001549FE"/>
    <w:rsid w:val="00185F1A"/>
    <w:rsid w:val="001C5047"/>
    <w:rsid w:val="001C5D3A"/>
    <w:rsid w:val="001E76E9"/>
    <w:rsid w:val="00200467"/>
    <w:rsid w:val="002049C0"/>
    <w:rsid w:val="00211A30"/>
    <w:rsid w:val="00224DA9"/>
    <w:rsid w:val="00235E47"/>
    <w:rsid w:val="00275ED3"/>
    <w:rsid w:val="00276AA9"/>
    <w:rsid w:val="002A08A6"/>
    <w:rsid w:val="002A2980"/>
    <w:rsid w:val="002A318A"/>
    <w:rsid w:val="002B1B05"/>
    <w:rsid w:val="002B409D"/>
    <w:rsid w:val="002B6582"/>
    <w:rsid w:val="002C3066"/>
    <w:rsid w:val="002C610C"/>
    <w:rsid w:val="002E1CA7"/>
    <w:rsid w:val="002E3A89"/>
    <w:rsid w:val="002F33E4"/>
    <w:rsid w:val="002F4EDC"/>
    <w:rsid w:val="002F548D"/>
    <w:rsid w:val="003222A9"/>
    <w:rsid w:val="003B6395"/>
    <w:rsid w:val="003C6E19"/>
    <w:rsid w:val="003D338B"/>
    <w:rsid w:val="003D6070"/>
    <w:rsid w:val="004279A3"/>
    <w:rsid w:val="00481F76"/>
    <w:rsid w:val="004F7272"/>
    <w:rsid w:val="004F7C75"/>
    <w:rsid w:val="00541EBB"/>
    <w:rsid w:val="00576777"/>
    <w:rsid w:val="00597739"/>
    <w:rsid w:val="0059799A"/>
    <w:rsid w:val="005A4F9D"/>
    <w:rsid w:val="005C2D7D"/>
    <w:rsid w:val="005E0486"/>
    <w:rsid w:val="00607771"/>
    <w:rsid w:val="006339DD"/>
    <w:rsid w:val="00643EF6"/>
    <w:rsid w:val="006504E8"/>
    <w:rsid w:val="00652A65"/>
    <w:rsid w:val="00680B8F"/>
    <w:rsid w:val="006815FB"/>
    <w:rsid w:val="006830D9"/>
    <w:rsid w:val="006A1C82"/>
    <w:rsid w:val="006B0A63"/>
    <w:rsid w:val="006D31F0"/>
    <w:rsid w:val="006E2DA8"/>
    <w:rsid w:val="00706AFE"/>
    <w:rsid w:val="0071149E"/>
    <w:rsid w:val="0072565F"/>
    <w:rsid w:val="0072594C"/>
    <w:rsid w:val="007359CA"/>
    <w:rsid w:val="007405FE"/>
    <w:rsid w:val="00744CEF"/>
    <w:rsid w:val="007A2796"/>
    <w:rsid w:val="007C3AB2"/>
    <w:rsid w:val="008205E6"/>
    <w:rsid w:val="00826652"/>
    <w:rsid w:val="008320B9"/>
    <w:rsid w:val="00850D98"/>
    <w:rsid w:val="00881994"/>
    <w:rsid w:val="00896C31"/>
    <w:rsid w:val="009004FF"/>
    <w:rsid w:val="0090251F"/>
    <w:rsid w:val="00952B3B"/>
    <w:rsid w:val="009609EB"/>
    <w:rsid w:val="009A5C85"/>
    <w:rsid w:val="00A07A8C"/>
    <w:rsid w:val="00A62349"/>
    <w:rsid w:val="00A67C2E"/>
    <w:rsid w:val="00A70930"/>
    <w:rsid w:val="00AA504C"/>
    <w:rsid w:val="00AB43BD"/>
    <w:rsid w:val="00AD1528"/>
    <w:rsid w:val="00B348F2"/>
    <w:rsid w:val="00B45C77"/>
    <w:rsid w:val="00B5349F"/>
    <w:rsid w:val="00B71384"/>
    <w:rsid w:val="00B97180"/>
    <w:rsid w:val="00BD2D08"/>
    <w:rsid w:val="00C1059F"/>
    <w:rsid w:val="00C170A0"/>
    <w:rsid w:val="00C22332"/>
    <w:rsid w:val="00C27A8F"/>
    <w:rsid w:val="00C433EB"/>
    <w:rsid w:val="00C47363"/>
    <w:rsid w:val="00C57D26"/>
    <w:rsid w:val="00C80027"/>
    <w:rsid w:val="00CB5572"/>
    <w:rsid w:val="00CF18BD"/>
    <w:rsid w:val="00D26D29"/>
    <w:rsid w:val="00D61B18"/>
    <w:rsid w:val="00DC54C3"/>
    <w:rsid w:val="00DD4BCA"/>
    <w:rsid w:val="00DF214B"/>
    <w:rsid w:val="00E07666"/>
    <w:rsid w:val="00E15FF6"/>
    <w:rsid w:val="00E16370"/>
    <w:rsid w:val="00E45610"/>
    <w:rsid w:val="00E52B39"/>
    <w:rsid w:val="00E52D72"/>
    <w:rsid w:val="00E6497F"/>
    <w:rsid w:val="00EA09A5"/>
    <w:rsid w:val="00EA10D4"/>
    <w:rsid w:val="00ED585E"/>
    <w:rsid w:val="00EE1473"/>
    <w:rsid w:val="00EF6094"/>
    <w:rsid w:val="00F03DA8"/>
    <w:rsid w:val="00F057E8"/>
    <w:rsid w:val="00F31573"/>
    <w:rsid w:val="00F51EB4"/>
    <w:rsid w:val="00F81B21"/>
    <w:rsid w:val="00FA5079"/>
    <w:rsid w:val="00FA777E"/>
    <w:rsid w:val="00FC53E3"/>
    <w:rsid w:val="00FD0D84"/>
    <w:rsid w:val="00FE67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0DDDF-8689-455B-9ADC-DD9D6DF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
    <w:name w:val="Body Text"/>
    <w:basedOn w:val="Normal"/>
    <w:link w:val="CorpodetextoChar"/>
    <w:rsid w:val="00826652"/>
    <w:pPr>
      <w:spacing w:after="120"/>
    </w:pPr>
    <w:rPr>
      <w:rFonts w:eastAsia="Calibri"/>
    </w:rPr>
  </w:style>
  <w:style w:type="character" w:customStyle="1" w:styleId="CorpodetextoChar">
    <w:name w:val="Corpo de texto Char"/>
    <w:basedOn w:val="Fontepargpadro"/>
    <w:link w:val="Corpodetexto"/>
    <w:rsid w:val="00826652"/>
    <w:rPr>
      <w:rFonts w:ascii="Times New Roman" w:eastAsia="Calibri" w:hAnsi="Times New Roman" w:cs="Times New Roman"/>
      <w:sz w:val="24"/>
      <w:szCs w:val="24"/>
      <w:lang w:eastAsia="pt-BR"/>
    </w:rPr>
  </w:style>
  <w:style w:type="paragraph" w:styleId="Ttulo">
    <w:name w:val="Title"/>
    <w:basedOn w:val="Normal"/>
    <w:link w:val="TtuloChar"/>
    <w:qFormat/>
    <w:rsid w:val="00826652"/>
    <w:pPr>
      <w:jc w:val="center"/>
    </w:pPr>
    <w:rPr>
      <w:rFonts w:ascii="Arial" w:hAnsi="Arial"/>
      <w:sz w:val="28"/>
      <w:szCs w:val="20"/>
      <w:u w:val="single"/>
    </w:rPr>
  </w:style>
  <w:style w:type="character" w:customStyle="1" w:styleId="TtuloChar">
    <w:name w:val="Título Char"/>
    <w:basedOn w:val="Fontepargpadro"/>
    <w:link w:val="Ttulo"/>
    <w:rsid w:val="00826652"/>
    <w:rPr>
      <w:rFonts w:ascii="Arial" w:eastAsia="Times New Roman" w:hAnsi="Arial" w:cs="Times New Roman"/>
      <w:sz w:val="28"/>
      <w:szCs w:val="20"/>
      <w:u w:val="single"/>
      <w:lang w:eastAsia="pt-BR"/>
    </w:rPr>
  </w:style>
  <w:style w:type="paragraph" w:styleId="Corpodetexto3">
    <w:name w:val="Body Text 3"/>
    <w:basedOn w:val="Normal"/>
    <w:link w:val="Corpodetexto3Char"/>
    <w:rsid w:val="00826652"/>
    <w:pPr>
      <w:spacing w:after="120"/>
    </w:pPr>
    <w:rPr>
      <w:sz w:val="16"/>
      <w:szCs w:val="16"/>
    </w:rPr>
  </w:style>
  <w:style w:type="character" w:customStyle="1" w:styleId="Corpodetexto3Char">
    <w:name w:val="Corpo de texto 3 Char"/>
    <w:basedOn w:val="Fontepargpadro"/>
    <w:link w:val="Corpodetexto3"/>
    <w:rsid w:val="00826652"/>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049C0"/>
    <w:rPr>
      <w:rFonts w:ascii="Segoe UI" w:hAnsi="Segoe UI" w:cs="Segoe UI"/>
      <w:sz w:val="18"/>
      <w:szCs w:val="18"/>
    </w:rPr>
  </w:style>
  <w:style w:type="character" w:customStyle="1" w:styleId="TextodebaloChar">
    <w:name w:val="Texto de balão Char"/>
    <w:basedOn w:val="Fontepargpadro"/>
    <w:link w:val="Textodebalo"/>
    <w:uiPriority w:val="99"/>
    <w:semiHidden/>
    <w:rsid w:val="002049C0"/>
    <w:rPr>
      <w:rFonts w:ascii="Segoe UI" w:eastAsia="Times New Roman" w:hAnsi="Segoe UI" w:cs="Segoe UI"/>
      <w:sz w:val="18"/>
      <w:szCs w:val="18"/>
    </w:rPr>
  </w:style>
  <w:style w:type="paragraph" w:customStyle="1" w:styleId="Default">
    <w:name w:val="Default"/>
    <w:rsid w:val="001C50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cp:lastModifiedBy>
  <cp:revision>7</cp:revision>
  <cp:lastPrinted>2018-10-29T20:55:00Z</cp:lastPrinted>
  <dcterms:created xsi:type="dcterms:W3CDTF">2018-10-29T18:59:00Z</dcterms:created>
  <dcterms:modified xsi:type="dcterms:W3CDTF">2018-10-29T20:55:00Z</dcterms:modified>
</cp:coreProperties>
</file>