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C" w:rsidRPr="00E948C8" w:rsidRDefault="0082080C" w:rsidP="008208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8C8">
        <w:rPr>
          <w:rFonts w:ascii="Times New Roman" w:hAnsi="Times New Roman" w:cs="Times New Roman"/>
          <w:b/>
          <w:sz w:val="24"/>
          <w:szCs w:val="24"/>
          <w:u w:val="single"/>
        </w:rPr>
        <w:t>PARECER JURÍDICO</w:t>
      </w:r>
    </w:p>
    <w:p w:rsidR="0082080C" w:rsidRPr="00E948C8" w:rsidRDefault="0082080C" w:rsidP="0082080C">
      <w:pPr>
        <w:rPr>
          <w:rFonts w:ascii="Times New Roman" w:hAnsi="Times New Roman" w:cs="Times New Roman"/>
          <w:b/>
          <w:sz w:val="24"/>
          <w:szCs w:val="24"/>
        </w:rPr>
      </w:pPr>
      <w:r w:rsidRPr="00E948C8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REQUERENTE: </w:t>
      </w:r>
      <w:r w:rsidRPr="00E948C8">
        <w:rPr>
          <w:rFonts w:ascii="Times New Roman" w:hAnsi="Times New Roman" w:cs="Times New Roman"/>
          <w:b/>
          <w:sz w:val="24"/>
          <w:szCs w:val="24"/>
        </w:rPr>
        <w:t>CÂMARA MUNICIPAL DE CLÁUDIO, ESTADO DE MINAS GERAIS.</w:t>
      </w:r>
    </w:p>
    <w:p w:rsidR="0082080C" w:rsidRPr="00E948C8" w:rsidRDefault="0082080C" w:rsidP="0082080C">
      <w:pPr>
        <w:rPr>
          <w:rFonts w:ascii="Times New Roman" w:hAnsi="Times New Roman" w:cs="Times New Roman"/>
          <w:b/>
          <w:sz w:val="24"/>
          <w:szCs w:val="24"/>
        </w:rPr>
      </w:pPr>
      <w:r w:rsidRPr="00E948C8">
        <w:rPr>
          <w:rFonts w:ascii="Times New Roman" w:hAnsi="Times New Roman" w:cs="Times New Roman"/>
          <w:b/>
          <w:sz w:val="24"/>
          <w:szCs w:val="24"/>
          <w:u w:val="single"/>
        </w:rPr>
        <w:t xml:space="preserve">SOLICITANTE: </w:t>
      </w:r>
      <w:r w:rsidRPr="00E948C8">
        <w:rPr>
          <w:rFonts w:ascii="Times New Roman" w:hAnsi="Times New Roman" w:cs="Times New Roman"/>
          <w:b/>
          <w:sz w:val="24"/>
          <w:szCs w:val="24"/>
        </w:rPr>
        <w:t>PRESIDENTE DA CASA LEGISLATIVA</w:t>
      </w:r>
    </w:p>
    <w:p w:rsidR="0082080C" w:rsidRPr="00E948C8" w:rsidRDefault="0082080C" w:rsidP="0082080C">
      <w:pPr>
        <w:rPr>
          <w:rFonts w:ascii="Times New Roman" w:hAnsi="Times New Roman" w:cs="Times New Roman"/>
          <w:b/>
          <w:sz w:val="24"/>
          <w:szCs w:val="24"/>
        </w:rPr>
      </w:pPr>
      <w:r w:rsidRPr="00E948C8">
        <w:rPr>
          <w:rFonts w:ascii="Times New Roman" w:hAnsi="Times New Roman" w:cs="Times New Roman"/>
          <w:b/>
          <w:sz w:val="24"/>
          <w:szCs w:val="24"/>
          <w:u w:val="single"/>
        </w:rPr>
        <w:t xml:space="preserve">ASSUNTO: </w:t>
      </w:r>
      <w:r w:rsidRPr="00E948C8">
        <w:rPr>
          <w:rFonts w:ascii="Times New Roman" w:hAnsi="Times New Roman" w:cs="Times New Roman"/>
          <w:b/>
          <w:sz w:val="24"/>
          <w:szCs w:val="24"/>
        </w:rPr>
        <w:t>Projeto de Lei 05/2017, de 17.03.2017, de autoria do poder Executivo que “</w:t>
      </w:r>
      <w:r w:rsidRPr="00E948C8">
        <w:rPr>
          <w:rFonts w:ascii="Times New Roman" w:hAnsi="Times New Roman" w:cs="Times New Roman"/>
          <w:b/>
          <w:i/>
          <w:sz w:val="24"/>
          <w:szCs w:val="24"/>
        </w:rPr>
        <w:t xml:space="preserve">Altera dispositivos da Lei Complementar n° 21, de 22 de novembro de 2010 e </w:t>
      </w:r>
      <w:proofErr w:type="gramStart"/>
      <w:r w:rsidRPr="00E948C8">
        <w:rPr>
          <w:rFonts w:ascii="Times New Roman" w:hAnsi="Times New Roman" w:cs="Times New Roman"/>
          <w:b/>
          <w:i/>
          <w:sz w:val="24"/>
          <w:szCs w:val="24"/>
        </w:rPr>
        <w:t>determina</w:t>
      </w:r>
      <w:proofErr w:type="gramEnd"/>
      <w:r w:rsidRPr="00E948C8">
        <w:rPr>
          <w:rFonts w:ascii="Times New Roman" w:hAnsi="Times New Roman" w:cs="Times New Roman"/>
          <w:b/>
          <w:i/>
          <w:sz w:val="24"/>
          <w:szCs w:val="24"/>
        </w:rPr>
        <w:t xml:space="preserve"> outras providências”, </w:t>
      </w:r>
      <w:r w:rsidRPr="00E948C8">
        <w:rPr>
          <w:rFonts w:ascii="Times New Roman" w:hAnsi="Times New Roman" w:cs="Times New Roman"/>
          <w:b/>
          <w:sz w:val="24"/>
          <w:szCs w:val="24"/>
        </w:rPr>
        <w:t>e sua Emenda Modificativa n° 02 de Autoria do Vereador Reginaldo Teixeira Santos.</w:t>
      </w:r>
    </w:p>
    <w:p w:rsidR="0082080C" w:rsidRPr="000A54A2" w:rsidRDefault="0082080C" w:rsidP="0082080C">
      <w:pPr>
        <w:rPr>
          <w:rFonts w:ascii="Times New Roman" w:hAnsi="Times New Roman" w:cs="Times New Roman"/>
          <w:b/>
          <w:sz w:val="24"/>
          <w:szCs w:val="24"/>
        </w:rPr>
      </w:pPr>
      <w:r w:rsidRPr="00E948C8">
        <w:rPr>
          <w:rFonts w:ascii="Times New Roman" w:hAnsi="Times New Roman" w:cs="Times New Roman"/>
          <w:b/>
          <w:sz w:val="24"/>
          <w:szCs w:val="24"/>
          <w:u w:val="single"/>
        </w:rPr>
        <w:t>PARECERISTA:</w:t>
      </w:r>
      <w:proofErr w:type="gramStart"/>
      <w:r w:rsidRPr="00E948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948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E948C8">
        <w:rPr>
          <w:rFonts w:ascii="Times New Roman" w:hAnsi="Times New Roman" w:cs="Times New Roman"/>
          <w:b/>
          <w:sz w:val="24"/>
          <w:szCs w:val="24"/>
        </w:rPr>
        <w:t>André Fernandes de Castro.</w:t>
      </w:r>
    </w:p>
    <w:p w:rsidR="0082080C" w:rsidRPr="00E948C8" w:rsidRDefault="0082080C" w:rsidP="008208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8C8">
        <w:rPr>
          <w:rFonts w:ascii="Times New Roman" w:hAnsi="Times New Roman" w:cs="Times New Roman"/>
          <w:b/>
          <w:sz w:val="24"/>
          <w:szCs w:val="24"/>
          <w:u w:val="single"/>
        </w:rPr>
        <w:t>RELATÓRIO</w:t>
      </w:r>
    </w:p>
    <w:p w:rsidR="0082080C" w:rsidRPr="00E948C8" w:rsidRDefault="0082080C" w:rsidP="0082080C">
      <w:pPr>
        <w:jc w:val="both"/>
        <w:rPr>
          <w:rFonts w:ascii="Times New Roman" w:hAnsi="Times New Roman" w:cs="Times New Roman"/>
          <w:sz w:val="24"/>
          <w:szCs w:val="24"/>
        </w:rPr>
      </w:pPr>
      <w:r w:rsidRPr="00E948C8">
        <w:rPr>
          <w:rFonts w:ascii="Times New Roman" w:hAnsi="Times New Roman" w:cs="Times New Roman"/>
          <w:b/>
          <w:sz w:val="24"/>
          <w:szCs w:val="24"/>
        </w:rPr>
        <w:tab/>
      </w:r>
      <w:r w:rsidRPr="00E948C8">
        <w:rPr>
          <w:rFonts w:ascii="Times New Roman" w:hAnsi="Times New Roman" w:cs="Times New Roman"/>
          <w:b/>
          <w:sz w:val="24"/>
          <w:szCs w:val="24"/>
        </w:rPr>
        <w:tab/>
      </w:r>
      <w:r w:rsidRPr="00E948C8">
        <w:rPr>
          <w:rFonts w:ascii="Times New Roman" w:hAnsi="Times New Roman" w:cs="Times New Roman"/>
          <w:sz w:val="24"/>
          <w:szCs w:val="24"/>
        </w:rPr>
        <w:t xml:space="preserve">Consulta-nos a requerente, através de sua Presidência, sobre a constitucionalidade, legalidade, juridicidade e boa técnica legislativa do Projeto de Lei epigrafado, de autoria do Poder Executivo, que </w:t>
      </w:r>
      <w:r w:rsidRPr="00E948C8">
        <w:rPr>
          <w:rFonts w:ascii="Times New Roman" w:hAnsi="Times New Roman" w:cs="Times New Roman"/>
          <w:i/>
          <w:sz w:val="24"/>
          <w:szCs w:val="24"/>
        </w:rPr>
        <w:t xml:space="preserve">Altera dispositivos da Lei Complementar n° 21, de 22 de novembro de 2010 e determina outras providências, </w:t>
      </w:r>
      <w:r w:rsidRPr="00E948C8">
        <w:rPr>
          <w:rFonts w:ascii="Times New Roman" w:hAnsi="Times New Roman" w:cs="Times New Roman"/>
          <w:sz w:val="24"/>
          <w:szCs w:val="24"/>
        </w:rPr>
        <w:t>e a respectiva emenda modificativa n° 02.</w:t>
      </w:r>
    </w:p>
    <w:p w:rsidR="0082080C" w:rsidRDefault="0082080C" w:rsidP="00820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C8">
        <w:rPr>
          <w:rFonts w:ascii="Times New Roman" w:hAnsi="Times New Roman" w:cs="Times New Roman"/>
          <w:sz w:val="24"/>
          <w:szCs w:val="24"/>
        </w:rPr>
        <w:tab/>
      </w:r>
      <w:r w:rsidRPr="00E948C8">
        <w:rPr>
          <w:rFonts w:ascii="Times New Roman" w:hAnsi="Times New Roman" w:cs="Times New Roman"/>
          <w:sz w:val="24"/>
          <w:szCs w:val="24"/>
        </w:rPr>
        <w:tab/>
        <w:t xml:space="preserve">Segundo consta, o artigo 2° do referido projeto altera as                       disposições do artigo 5° da Lei Complementar n° 21/2010, dispondo sobre a nova metodologia do processo seletivo público simplificado, que deverá passar por meio de provas, ou provas e títulos, sujeito a ampla divulgação, salvo nos casos de emergência ou calamidade pública, o que, nestes últimos casos, permitiria a contratação direta e imediata pela Administração Pública, desde que previamente fundamentada. Prevê ainda a </w:t>
      </w:r>
      <w:r>
        <w:rPr>
          <w:rFonts w:ascii="Times New Roman" w:hAnsi="Times New Roman" w:cs="Times New Roman"/>
          <w:sz w:val="24"/>
          <w:szCs w:val="24"/>
        </w:rPr>
        <w:t>preferência de preenchimento das vagas por candidatos excedentes em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concurso publico para o cargo correspondente, ainda não convocados.</w:t>
      </w:r>
    </w:p>
    <w:p w:rsidR="0082080C" w:rsidRDefault="0082080C" w:rsidP="00820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Inclui, pelos artigos 3° e 4° da referida Lei os artigos 5°- A e 5°-B respectivamente, que dispõe sobre as exigibilidades formais e legais para o ingresso no cargo por processo seletivo simplificado.</w:t>
      </w:r>
    </w:p>
    <w:p w:rsidR="0082080C" w:rsidRDefault="0082080C" w:rsidP="00820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Foi apresentada emenda modificativa n° 02 do § 3° do artigo 5° da       Lei Complementar n° 21/2010.</w:t>
      </w:r>
    </w:p>
    <w:p w:rsidR="0082080C" w:rsidRDefault="0082080C" w:rsidP="00820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 apertada síntese é o relato do necessário.</w:t>
      </w:r>
    </w:p>
    <w:p w:rsidR="0082080C" w:rsidRDefault="0082080C" w:rsidP="00820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80C" w:rsidRPr="000A54A2" w:rsidRDefault="0082080C" w:rsidP="008208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FUNDAMENTAÇÃO</w:t>
      </w:r>
    </w:p>
    <w:p w:rsidR="0082080C" w:rsidRDefault="0082080C" w:rsidP="00820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matéria versada no projeto em questão é de interesse local,                 aliado ao fato de que a sua iniciativa compete ao Chefe do Executivo nos termos do art.30 c/c art. 52, inciso I e ainda fundamentada no art. 19, todos da Lei Orgânica Municipal, além de não se enquadrar, nos termos do art. 33 desta lei, no rol dos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assuntos de competência exclusiva da Câmara.</w:t>
      </w:r>
    </w:p>
    <w:p w:rsidR="0082080C" w:rsidRDefault="0082080C" w:rsidP="00820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80C" w:rsidRDefault="0082080C" w:rsidP="00820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 projeto de lei </w:t>
      </w:r>
      <w:r>
        <w:rPr>
          <w:rFonts w:ascii="Times New Roman" w:hAnsi="Times New Roman" w:cs="Times New Roman"/>
          <w:b/>
          <w:sz w:val="24"/>
          <w:szCs w:val="24"/>
        </w:rPr>
        <w:t>altera dispositivos da Lei Complementar n°                    21, de 22 de novembro de 2010 e determina outras providências”</w:t>
      </w:r>
      <w:proofErr w:type="gramEnd"/>
      <w:r>
        <w:rPr>
          <w:rFonts w:ascii="Times New Roman" w:hAnsi="Times New Roman" w:cs="Times New Roman"/>
          <w:sz w:val="24"/>
          <w:szCs w:val="24"/>
        </w:rPr>
        <w:t>, visando se adequar à Legislação Federal no que compete à contratação de pessoal por necessidade temporária de excepcional interesse público.</w:t>
      </w:r>
    </w:p>
    <w:p w:rsidR="0082080C" w:rsidRDefault="0082080C" w:rsidP="00820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Segundo consta, o projeto em analise prevê a desconstituição de     caráter subjetivo eventualmente existente no texto de Lei municipal n° 21/2010, trazendo para um novo comando legal com caráter objetivo. O recrutamento de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pessoal em contratação por necessidade temporária de excepcional interesse público (artigo 37, inciso IX da Constituição Federal) será adotado mediante processo seletivo público simplificado de provas, ou provas e títulos, mediante prévia e necessária divulgação, salvo nos casos de emergência ou calamidade pública.</w:t>
      </w:r>
    </w:p>
    <w:p w:rsidR="0082080C" w:rsidRDefault="0082080C" w:rsidP="00820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Dessa forma, o Projeto de Lei Complementar visa espelhar por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analogia à Lei Federal que trata sobre a regulamentação de concurso público.</w:t>
      </w:r>
    </w:p>
    <w:p w:rsidR="0082080C" w:rsidRDefault="0082080C" w:rsidP="00820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descaracterização de caráter subjetivo traz segurança e lisura                        ao processo seletivo, uma vez que garante a isonomia e a transparência, em estrita alusão ao mandamento constitucional previsto no artigo 37 da Constituição Federal, pelo seu caráter de probidade administrativa.</w:t>
      </w:r>
    </w:p>
    <w:p w:rsidR="0082080C" w:rsidRDefault="0082080C" w:rsidP="00820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Momento outro, há que se ressaltar que Emenda modificativa n/ 02 que altera o texto legal o §3° do artigo 5/ da Lei Complementar 21/2010, sem alterar a sua substancia, prevê a análise curricular para contratação de 01 (um) ano, desde que atendidos os requisitos de comprovação de experiência e técnica, quando exigido, sempre vinculando à prévia justificativa pelo gestor, se mostrando plausível e legal a propositura da Emenda.</w:t>
      </w:r>
    </w:p>
    <w:p w:rsidR="0082080C" w:rsidRDefault="0082080C" w:rsidP="00820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A análise curricular para contratação de 01 (um) ano exigirá, além de prévia justificativa, quando necessária, a avaliação de qualificação técnica e experiência para que o candidato possa inserir ao qualquer cargo público por esta exceção de contratação.</w:t>
      </w:r>
    </w:p>
    <w:p w:rsidR="0082080C" w:rsidRDefault="0082080C" w:rsidP="00820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80C" w:rsidRDefault="0082080C" w:rsidP="00820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2080C" w:rsidRDefault="0082080C" w:rsidP="00820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Portanto, para que o projeto se enquadre nas diretrizes da legislação federal, a modificação do § 3° do artigo 5° da Lei 21/2010 é medida que se impõe.</w:t>
      </w:r>
    </w:p>
    <w:p w:rsidR="0082080C" w:rsidRDefault="0082080C" w:rsidP="00820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Assim, entende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parecerista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acordo com o Projeto de Lei Complementar 05/2017, juntame</w:t>
      </w:r>
      <w:r w:rsidR="0081606E">
        <w:rPr>
          <w:rFonts w:ascii="Times New Roman" w:hAnsi="Times New Roman" w:cs="Times New Roman"/>
          <w:sz w:val="24"/>
          <w:szCs w:val="24"/>
        </w:rPr>
        <w:t>nte com a Emenda Modificativa nº</w:t>
      </w:r>
      <w:r>
        <w:rPr>
          <w:rFonts w:ascii="Times New Roman" w:hAnsi="Times New Roman" w:cs="Times New Roman"/>
          <w:sz w:val="24"/>
          <w:szCs w:val="24"/>
        </w:rPr>
        <w:t xml:space="preserve"> 02, haja vista o caráter objetivo dos requisitos que visam atender nas contratações de pessoal por necessidade temporária de excepcional interesse.</w:t>
      </w:r>
    </w:p>
    <w:p w:rsidR="0082080C" w:rsidRDefault="0082080C" w:rsidP="00820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Nos termos de toda a legislação aplicável à espécie – Constituição federal, Lei Orgânica, Estatuto dos Servidores Públicos deste município e Regimento Interno desta Casa Legislativa – o projeto e a emenda n ° 02 são constitucionais. </w:t>
      </w:r>
    </w:p>
    <w:p w:rsidR="0082080C" w:rsidRDefault="0082080C" w:rsidP="00820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Não há, portanto objeção quanto à constitucionalidade e à legalidade do projeto e da emenda supressiva, além de cumprirem com os requisitos exigidos na legislação em vigor, estando garantida a juridicidade deles.</w:t>
      </w:r>
    </w:p>
    <w:p w:rsidR="0082080C" w:rsidRDefault="0082080C" w:rsidP="00820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Por fim, o projeto e a emenda modificativa encontram-se redigidos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82080C" w:rsidRDefault="0082080C" w:rsidP="00820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80C" w:rsidRDefault="0082080C" w:rsidP="008208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8D8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82080C" w:rsidRDefault="0082080C" w:rsidP="008208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80C" w:rsidRDefault="0082080C" w:rsidP="00816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Assim, somos pela constitucionalidade, legalidade, juridicidade e boa técnica legislativa tanto do projeto de Lei Complementar n</w:t>
      </w:r>
      <w:r w:rsidR="007B111D">
        <w:rPr>
          <w:rFonts w:ascii="Times New Roman" w:hAnsi="Times New Roman" w:cs="Times New Roman"/>
          <w:sz w:val="24"/>
          <w:szCs w:val="24"/>
        </w:rPr>
        <w:t>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05/2017 quanto para a Emenda Modificativa n° 02, estando aptos à tramitação, discussão e deliberação Plenária.</w:t>
      </w:r>
    </w:p>
    <w:p w:rsidR="0082080C" w:rsidRDefault="0082080C" w:rsidP="00820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Este é o parecer </w:t>
      </w:r>
      <w:proofErr w:type="gramStart"/>
      <w:r w:rsidRPr="008648D8">
        <w:rPr>
          <w:rFonts w:ascii="Times New Roman" w:hAnsi="Times New Roman" w:cs="Times New Roman"/>
          <w:i/>
          <w:sz w:val="24"/>
          <w:szCs w:val="24"/>
        </w:rPr>
        <w:t xml:space="preserve">sub </w:t>
      </w:r>
      <w:r>
        <w:rPr>
          <w:rFonts w:ascii="Times New Roman" w:hAnsi="Times New Roman" w:cs="Times New Roman"/>
          <w:sz w:val="24"/>
          <w:szCs w:val="24"/>
        </w:rPr>
        <w:t>censura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2080C" w:rsidRDefault="0082080C" w:rsidP="008208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8648D8">
        <w:rPr>
          <w:rFonts w:ascii="Times New Roman" w:hAnsi="Times New Roman" w:cs="Times New Roman"/>
          <w:b/>
          <w:sz w:val="24"/>
          <w:szCs w:val="24"/>
        </w:rPr>
        <w:t>Cláudio (MG), 06 de abril de 2017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080C" w:rsidRDefault="0082080C" w:rsidP="00820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80C" w:rsidRDefault="0082080C" w:rsidP="00820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80C" w:rsidRDefault="0082080C" w:rsidP="00820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80C" w:rsidRPr="00051D84" w:rsidRDefault="0082080C" w:rsidP="008208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84">
        <w:rPr>
          <w:rFonts w:ascii="Times New Roman" w:hAnsi="Times New Roman" w:cs="Times New Roman"/>
          <w:b/>
          <w:sz w:val="24"/>
          <w:szCs w:val="24"/>
        </w:rPr>
        <w:t>Assessoria jurídica</w:t>
      </w:r>
    </w:p>
    <w:p w:rsidR="0082080C" w:rsidRPr="00051D84" w:rsidRDefault="0082080C" w:rsidP="008208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84">
        <w:rPr>
          <w:rFonts w:ascii="Times New Roman" w:hAnsi="Times New Roman" w:cs="Times New Roman"/>
          <w:b/>
          <w:sz w:val="24"/>
          <w:szCs w:val="24"/>
        </w:rPr>
        <w:t>André Fernandes de Castro</w:t>
      </w:r>
    </w:p>
    <w:p w:rsidR="0082080C" w:rsidRPr="00051D84" w:rsidRDefault="0082080C" w:rsidP="0082080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84">
        <w:rPr>
          <w:rFonts w:ascii="Times New Roman" w:hAnsi="Times New Roman" w:cs="Times New Roman"/>
          <w:b/>
          <w:sz w:val="24"/>
          <w:szCs w:val="24"/>
        </w:rPr>
        <w:t>OAB-MG 96.637</w:t>
      </w:r>
    </w:p>
    <w:sectPr w:rsidR="0082080C" w:rsidRPr="00051D84" w:rsidSect="00E948C8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C"/>
    <w:rsid w:val="007B111D"/>
    <w:rsid w:val="0081606E"/>
    <w:rsid w:val="0082080C"/>
    <w:rsid w:val="00F5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208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20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937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2017-06-09T12:04:00Z</dcterms:created>
  <dcterms:modified xsi:type="dcterms:W3CDTF">2017-06-09T13:18:00Z</dcterms:modified>
</cp:coreProperties>
</file>