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61" w:rsidRPr="004E1AB8" w:rsidRDefault="006F5A61" w:rsidP="006F5A61">
      <w:pPr>
        <w:spacing w:before="20"/>
        <w:ind w:left="2"/>
        <w:jc w:val="center"/>
        <w:rPr>
          <w:rFonts w:ascii="Times New Roman" w:hAnsi="Times New Roman" w:cs="Times New Roman"/>
          <w:sz w:val="24"/>
          <w:lang w:val="pt-BR"/>
        </w:rPr>
      </w:pPr>
      <w:r w:rsidRPr="004E1AB8">
        <w:rPr>
          <w:rFonts w:ascii="Times New Roman" w:hAnsi="Times New Roman" w:cs="Times New Roman"/>
          <w:sz w:val="24"/>
          <w:lang w:val="pt-BR"/>
        </w:rPr>
        <w:t xml:space="preserve">ANEXO </w:t>
      </w:r>
      <w:r>
        <w:rPr>
          <w:rFonts w:ascii="Times New Roman" w:hAnsi="Times New Roman" w:cs="Times New Roman"/>
          <w:sz w:val="24"/>
          <w:lang w:val="pt-BR"/>
        </w:rPr>
        <w:t>I</w:t>
      </w:r>
      <w:r w:rsidRPr="004E1AB8">
        <w:rPr>
          <w:rFonts w:ascii="Times New Roman" w:hAnsi="Times New Roman" w:cs="Times New Roman"/>
          <w:sz w:val="24"/>
          <w:lang w:val="pt-BR"/>
        </w:rPr>
        <w:t>I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 w:rsidR="00FE1EF1">
        <w:rPr>
          <w:rFonts w:ascii="Times New Roman" w:hAnsi="Times New Roman" w:cs="Times New Roman"/>
          <w:sz w:val="24"/>
          <w:lang w:val="pt-BR"/>
        </w:rPr>
        <w:t xml:space="preserve">DA </w:t>
      </w:r>
      <w:r w:rsidR="00D61D1F">
        <w:rPr>
          <w:rFonts w:ascii="Times New Roman" w:hAnsi="Times New Roman" w:cs="Times New Roman"/>
          <w:sz w:val="24"/>
          <w:lang w:val="pt-BR"/>
        </w:rPr>
        <w:t>PROPOSIÇÃO DE</w:t>
      </w:r>
      <w:r>
        <w:rPr>
          <w:rFonts w:ascii="Times New Roman" w:hAnsi="Times New Roman" w:cs="Times New Roman"/>
          <w:sz w:val="24"/>
          <w:lang w:val="pt-BR"/>
        </w:rPr>
        <w:t xml:space="preserve"> LEI COMPLEMENTAR Nº</w:t>
      </w:r>
      <w:r w:rsidR="00D61D1F">
        <w:rPr>
          <w:rFonts w:ascii="Times New Roman" w:hAnsi="Times New Roman" w:cs="Times New Roman"/>
          <w:sz w:val="24"/>
          <w:lang w:val="pt-BR"/>
        </w:rPr>
        <w:t xml:space="preserve"> </w:t>
      </w:r>
      <w:r w:rsidR="00FE1EF1">
        <w:rPr>
          <w:rFonts w:ascii="Times New Roman" w:hAnsi="Times New Roman" w:cs="Times New Roman"/>
          <w:sz w:val="24"/>
          <w:lang w:val="pt-BR"/>
        </w:rPr>
        <w:t>1</w:t>
      </w:r>
      <w:r w:rsidR="00D61D1F">
        <w:rPr>
          <w:rFonts w:ascii="Times New Roman" w:hAnsi="Times New Roman" w:cs="Times New Roman"/>
          <w:sz w:val="24"/>
          <w:lang w:val="pt-BR"/>
        </w:rPr>
        <w:t>0</w:t>
      </w:r>
      <w:r>
        <w:rPr>
          <w:rFonts w:ascii="Times New Roman" w:hAnsi="Times New Roman" w:cs="Times New Roman"/>
          <w:sz w:val="24"/>
          <w:lang w:val="pt-BR"/>
        </w:rPr>
        <w:t>,</w:t>
      </w:r>
      <w:proofErr w:type="gramStart"/>
      <w:r>
        <w:rPr>
          <w:rFonts w:ascii="Times New Roman" w:hAnsi="Times New Roman" w:cs="Times New Roman"/>
          <w:sz w:val="24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lang w:val="pt-BR"/>
        </w:rPr>
        <w:t xml:space="preserve">DE </w:t>
      </w:r>
      <w:r w:rsidR="00D61D1F">
        <w:rPr>
          <w:rFonts w:ascii="Times New Roman" w:hAnsi="Times New Roman" w:cs="Times New Roman"/>
          <w:sz w:val="24"/>
          <w:lang w:val="pt-BR"/>
        </w:rPr>
        <w:t>6</w:t>
      </w:r>
      <w:r>
        <w:rPr>
          <w:rFonts w:ascii="Times New Roman" w:hAnsi="Times New Roman" w:cs="Times New Roman"/>
          <w:sz w:val="24"/>
          <w:lang w:val="pt-BR"/>
        </w:rPr>
        <w:t xml:space="preserve"> DE </w:t>
      </w:r>
      <w:r w:rsidR="00D61D1F">
        <w:rPr>
          <w:rFonts w:ascii="Times New Roman" w:hAnsi="Times New Roman" w:cs="Times New Roman"/>
          <w:sz w:val="24"/>
          <w:lang w:val="pt-BR"/>
        </w:rPr>
        <w:t>DEZEMBRO</w:t>
      </w:r>
      <w:r>
        <w:rPr>
          <w:rFonts w:ascii="Times New Roman" w:hAnsi="Times New Roman" w:cs="Times New Roman"/>
          <w:sz w:val="24"/>
          <w:lang w:val="pt-BR"/>
        </w:rPr>
        <w:t xml:space="preserve"> DE 2017</w:t>
      </w:r>
    </w:p>
    <w:p w:rsidR="006F5A61" w:rsidRPr="007D4D06" w:rsidRDefault="006F5A61" w:rsidP="006F5A6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E1AB8">
        <w:rPr>
          <w:rFonts w:ascii="Times New Roman" w:hAnsi="Times New Roman" w:cs="Times New Roman"/>
          <w:sz w:val="24"/>
          <w:szCs w:val="24"/>
          <w:lang w:val="pt-BR"/>
        </w:rPr>
        <w:t xml:space="preserve">DESCRIÇÃO DAS ATRIBUIÇÕES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DOS </w:t>
      </w:r>
      <w:r w:rsidRPr="004E1AB8">
        <w:rPr>
          <w:rFonts w:ascii="Times New Roman" w:hAnsi="Times New Roman" w:cs="Times New Roman"/>
          <w:sz w:val="24"/>
          <w:szCs w:val="24"/>
          <w:lang w:val="pt-BR"/>
        </w:rPr>
        <w:t>CARGOS EFETIVOS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F5A61" w:rsidRPr="001C5D99" w:rsidTr="001759CB">
        <w:trPr>
          <w:trHeight w:val="435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</w:rPr>
              <w:t>CARGO: ASSISTENTE SOCIAL</w:t>
            </w:r>
          </w:p>
        </w:tc>
      </w:tr>
      <w:tr w:rsidR="006F5A61" w:rsidRPr="00D61D1F" w:rsidTr="001759CB">
        <w:trPr>
          <w:trHeight w:val="710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 DE PROVIMENTO</w:t>
            </w:r>
          </w:p>
          <w:p w:rsidR="006F5A61" w:rsidRDefault="006F5A61" w:rsidP="001759CB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Ingresso por concurso público de provas ou provas e títulos</w:t>
            </w:r>
          </w:p>
          <w:p w:rsidR="006F5A61" w:rsidRPr="00CF1CF1" w:rsidRDefault="006F5A61" w:rsidP="001759CB">
            <w:pPr>
              <w:tabs>
                <w:tab w:val="left" w:pos="1875"/>
              </w:tabs>
              <w:rPr>
                <w:lang w:val="pt-BR"/>
              </w:rPr>
            </w:pPr>
            <w:r>
              <w:rPr>
                <w:lang w:val="pt-BR"/>
              </w:rPr>
              <w:tab/>
            </w:r>
          </w:p>
        </w:tc>
      </w:tr>
      <w:tr w:rsidR="006F5A61" w:rsidRPr="00D61D1F" w:rsidTr="001759CB">
        <w:trPr>
          <w:trHeight w:val="892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REQUISITOS PARA PROVIMENTO</w:t>
            </w:r>
          </w:p>
          <w:p w:rsidR="006F5A61" w:rsidRPr="001C5D99" w:rsidRDefault="006F5A61" w:rsidP="001759CB">
            <w:pPr>
              <w:pStyle w:val="TableParagraph"/>
              <w:ind w:left="110" w:right="86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Formação em curso superior de graduação em Serviço Social e Registro no Conselho Regional de Serviço Social (CRESS).</w:t>
            </w:r>
          </w:p>
          <w:p w:rsidR="006F5A61" w:rsidRPr="001C5D99" w:rsidRDefault="00673F3C" w:rsidP="00673F3C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</w:tr>
      <w:tr w:rsidR="006F5A61" w:rsidRPr="00D61D1F" w:rsidTr="001759CB">
        <w:trPr>
          <w:trHeight w:val="9766"/>
        </w:trPr>
        <w:tc>
          <w:tcPr>
            <w:tcW w:w="9215" w:type="dxa"/>
          </w:tcPr>
          <w:p w:rsidR="006F5A61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ATRIBUIÇÕES:</w:t>
            </w:r>
          </w:p>
          <w:p w:rsidR="006F5A61" w:rsidRPr="00E14B56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523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Acolhida, oferta de informações e realização de encaminhamentos;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523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Planejamento e </w:t>
            </w:r>
            <w:proofErr w:type="gramStart"/>
            <w:r w:rsidRPr="007E523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implementação</w:t>
            </w:r>
            <w:proofErr w:type="gramEnd"/>
            <w:r w:rsidRPr="007E523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atividades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Mediação de grupos;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Realização de atendimentos particularizados e em grupo,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Realização de visitas domiciliares;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Desenvolvimento de atividades coletivas e comunitárias no território;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Realização de busca ativa no território;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Acompanhamento de famílias;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Alimentação de sistema de informação, registro das ações desenvolvidas e planejamento do trabalho de forma coletiva;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Articulação de ações que potencializem as boas experiência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 no território de abrangência;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Realização de encaminhamento, com acompanhamento, para a rede </w:t>
            </w:r>
            <w:proofErr w:type="spellStart"/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socioassistencial</w:t>
            </w:r>
            <w:proofErr w:type="spellEnd"/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Realização de encaminhamentos para serviços setoriais;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Participação das reuniões preparatórias ao planejamento municipal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Participação de reuniões de equipe, para planejamento das ações semanais a serem desenvolvidas, definição de fluxos, instituição de rotina de atendimento e acolhimento dos usuários; organização dos encaminhamentos, fluxos de informações com outros setores, procedimentos, estratégias de resposta às demandas e de fortalecimento das potencialidades do território;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Elaborar relatórios, laudos e pareceres sociais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Participação das atividades de capacitação e formação continuada da equipe, reuniões de equipe, estudos de casos, e demais atividades correlatas;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Produzir e analisar dados qualitativos e quantitativos;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Realizar tarefas de manipulação e produção de Banco de Dados em softwares específicos, como </w:t>
            </w:r>
            <w:proofErr w:type="spellStart"/>
            <w:proofErr w:type="gramStart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excel</w:t>
            </w:r>
            <w:proofErr w:type="spellEnd"/>
            <w:proofErr w:type="gramEnd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, </w:t>
            </w:r>
            <w:proofErr w:type="spellStart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acess</w:t>
            </w:r>
            <w:proofErr w:type="spellEnd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, entre outros;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Produzir e 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terpretar de tabelas e gráficos;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Calcular indicadores relativos </w:t>
            </w:r>
            <w:proofErr w:type="gramStart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</w:t>
            </w:r>
            <w:proofErr w:type="gramEnd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vulnerabilidade social e pobreza; 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Elaborar documentos técnicos com análises baseadas em dados, como os diagnósticos </w:t>
            </w:r>
            <w:proofErr w:type="spellStart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socioterritoriais</w:t>
            </w:r>
            <w:proofErr w:type="spellEnd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;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Produzir e analisar dados </w:t>
            </w:r>
            <w:proofErr w:type="spellStart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georeferenciados</w:t>
            </w:r>
            <w:proofErr w:type="spellEnd"/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, quando necessário;</w:t>
            </w:r>
          </w:p>
          <w:p w:rsidR="006F5A61" w:rsidRPr="00E14B56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Propor e realizar diagnósticos participativos;</w:t>
            </w:r>
          </w:p>
          <w:p w:rsidR="006F5A61" w:rsidRPr="00B97D9C" w:rsidRDefault="006F5A61" w:rsidP="006F5A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1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Alimentar com dados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do município os sistemas online;</w:t>
            </w:r>
          </w:p>
          <w:p w:rsidR="006F5A61" w:rsidRPr="00B97D9C" w:rsidRDefault="00B97D9C" w:rsidP="00B97D9C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Outras atribuições definidas pela Secretaria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Municipal de Assistência Social</w:t>
            </w:r>
          </w:p>
        </w:tc>
      </w:tr>
      <w:tr w:rsidR="006F5A61" w:rsidRPr="001C5D99" w:rsidTr="001759CB">
        <w:trPr>
          <w:trHeight w:val="508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CARGO: PSICÓLOGO</w:t>
            </w:r>
          </w:p>
        </w:tc>
      </w:tr>
      <w:tr w:rsidR="006F5A61" w:rsidRPr="00D61D1F" w:rsidTr="001759CB">
        <w:trPr>
          <w:trHeight w:val="907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 DE PROVIMENTO</w:t>
            </w:r>
          </w:p>
          <w:p w:rsidR="006F5A61" w:rsidRPr="001C5D99" w:rsidRDefault="006F5A61" w:rsidP="001759CB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Ingresso por concurso público de provas ou provas e títulos</w:t>
            </w:r>
          </w:p>
        </w:tc>
      </w:tr>
      <w:tr w:rsidR="006F5A61" w:rsidRPr="00D61D1F" w:rsidTr="001759CB">
        <w:trPr>
          <w:trHeight w:val="1296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REQUISITOS PARA PROVIMENTO</w:t>
            </w:r>
          </w:p>
          <w:p w:rsidR="006F5A61" w:rsidRPr="001C5D99" w:rsidRDefault="006F5A61" w:rsidP="001759CB">
            <w:pPr>
              <w:pStyle w:val="TableParagraph"/>
              <w:ind w:left="110" w:right="86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Formação em curso superior de graduação em Psicologia e Registro no Conselho Regional de Psicologia (CRP).</w:t>
            </w:r>
          </w:p>
        </w:tc>
      </w:tr>
      <w:tr w:rsidR="006F5A61" w:rsidRPr="00D61D1F" w:rsidTr="001759CB">
        <w:trPr>
          <w:trHeight w:val="9515"/>
        </w:trPr>
        <w:tc>
          <w:tcPr>
            <w:tcW w:w="9215" w:type="dxa"/>
          </w:tcPr>
          <w:p w:rsidR="006F5A61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ATRIBUIÇÕES:</w:t>
            </w:r>
          </w:p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colhida, oferta de informações e realização de encaminhamentos às famílias usuárias do CRAS;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lanejamento e </w:t>
            </w:r>
            <w:proofErr w:type="gramStart"/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implementação</w:t>
            </w:r>
            <w:proofErr w:type="gramEnd"/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 PAIF, de acordo com as características do território de abrangência do CRAS;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ediação de grupos de famílias dos PAIF;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ealização de atendimentos particularizados e visitas domiciliares às famílias referenciadas ao CRAS;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esenvolvimento de atividades coletivas e comunitárias no território;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poio técnico continuado aos profissionais responsáveis pelo(s) serviço(s) de convivência e fortalecimento de vínculos desenvolvidos no território ou no CRAS;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companhamento de famílias encaminhadas pelos serviços de convivência e fortalecimento de vínculos ofertados no território ou no CRAS;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ealização da busca ativa no território de abrangência do CRAS e desenvolvimento de projetos que visam prevenir aumento de incidência de situações de risco;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</w:t>
            </w:r>
            <w:r w:rsidRPr="00E439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companhamento das famílias em descumprimento de condicionalidades;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</w:t>
            </w:r>
            <w:r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limentação de sistema de informação, registro das ações desenvolvidas e planejamento do trabalho de forma coletiva;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rticulação de ações que potencializem as boas experiência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 no território de abrangência;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</w:t>
            </w:r>
            <w:r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ealização de encaminhamento, com acompanhamento, para a rede </w:t>
            </w:r>
            <w:proofErr w:type="spellStart"/>
            <w:r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socioassistencial</w:t>
            </w:r>
            <w:proofErr w:type="spellEnd"/>
            <w:r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</w:t>
            </w:r>
            <w:r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ealização de encaminhamentos para serviços setoriais; </w:t>
            </w:r>
          </w:p>
          <w:p w:rsidR="006F5A61" w:rsidRDefault="006F5A6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articipação das reuniões preparatórias ao planejamento municipal ou do DF;</w:t>
            </w:r>
          </w:p>
          <w:p w:rsidR="006F5A61" w:rsidRDefault="008D41D1" w:rsidP="006F5A61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Participação</w:t>
            </w:r>
            <w:r w:rsidR="006F5A61" w:rsidRPr="004E1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reuniões sistemáticas no CRAS, para planejamento das ações semanais a serem desenvolvidas, definição de fluxos, instituição de rotina de atendimento e acolhimento dos usuários; organização dos encaminhamentos, fluxos de informações com outros setores, procedimentos, estratégias de resposta às demandas e de fortalecimento das potencialidades do território</w:t>
            </w:r>
            <w:r w:rsidR="006F5A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6F5A61" w:rsidRPr="001C095C" w:rsidRDefault="006F5A61" w:rsidP="006F5A61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581"/>
              </w:tabs>
              <w:autoSpaceDE/>
              <w:autoSpaceDN/>
              <w:spacing w:after="200"/>
              <w:ind w:right="10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Outras atribuições definidas pela Secretaria Municipal de Assistência Social.</w:t>
            </w:r>
          </w:p>
          <w:p w:rsidR="006F5A61" w:rsidRPr="004E1AB8" w:rsidRDefault="006F5A61" w:rsidP="001759CB">
            <w:pPr>
              <w:pStyle w:val="TableParagraph"/>
              <w:tabs>
                <w:tab w:val="left" w:pos="581"/>
              </w:tabs>
              <w:ind w:left="360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6F5A61" w:rsidRPr="001C5D99" w:rsidRDefault="006F5A61" w:rsidP="001759CB">
            <w:pPr>
              <w:pStyle w:val="TableParagraph"/>
              <w:tabs>
                <w:tab w:val="left" w:pos="4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Pr="001C5D99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6F5A61" w:rsidRPr="001C5D99" w:rsidTr="001759CB">
        <w:trPr>
          <w:trHeight w:val="508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</w:rPr>
              <w:t xml:space="preserve">CARGO: ADVOGADO DO CREAS </w:t>
            </w:r>
          </w:p>
        </w:tc>
      </w:tr>
      <w:tr w:rsidR="006F5A61" w:rsidRPr="00D61D1F" w:rsidTr="001759CB">
        <w:trPr>
          <w:trHeight w:val="749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 DE PROVIMENTO</w:t>
            </w:r>
          </w:p>
          <w:p w:rsidR="006F5A61" w:rsidRPr="001C5D99" w:rsidRDefault="006F5A61" w:rsidP="001759CB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Ingresso por concurso público de provas ou provas e títulos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</w:tr>
      <w:tr w:rsidR="006F5A61" w:rsidRPr="00D61D1F" w:rsidTr="001759CB">
        <w:trPr>
          <w:trHeight w:val="1128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REQUISITOS PARA PROVIMENTO</w:t>
            </w:r>
          </w:p>
          <w:p w:rsidR="006F5A61" w:rsidRPr="001C5D99" w:rsidRDefault="006F5A61" w:rsidP="001759CB">
            <w:pPr>
              <w:pStyle w:val="TableParagraph"/>
              <w:ind w:left="110" w:right="86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Formação em curso superior de graduação em Direito e Registro na Ordem dos Advogados do Brasil (OAB).</w:t>
            </w:r>
          </w:p>
          <w:p w:rsidR="006F5A61" w:rsidRPr="001C5D99" w:rsidRDefault="006F5A61" w:rsidP="001759CB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F5A61" w:rsidRPr="00D61D1F" w:rsidTr="001759CB">
        <w:trPr>
          <w:trHeight w:val="7083"/>
        </w:trPr>
        <w:tc>
          <w:tcPr>
            <w:tcW w:w="9215" w:type="dxa"/>
          </w:tcPr>
          <w:p w:rsidR="006F5A61" w:rsidRPr="001C5D99" w:rsidRDefault="006F5A61" w:rsidP="001759C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6F5A61" w:rsidRPr="0078014A" w:rsidRDefault="006F5A61" w:rsidP="001759C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7801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ATRIBUIÇÕES:</w:t>
            </w:r>
          </w:p>
          <w:p w:rsidR="006F5A61" w:rsidRDefault="006F5A61" w:rsidP="001759C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6F5A61" w:rsidRDefault="006F5A61" w:rsidP="006F5A6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A1D23">
              <w:rPr>
                <w:color w:val="333333"/>
              </w:rPr>
              <w:t xml:space="preserve">Contribuir para uma ampliação do acesso aos direitos, bem como descentralização, emancipação dos carentes, além de maior interlocução com os órgãos jurídicos, devendo a função </w:t>
            </w:r>
            <w:proofErr w:type="gramStart"/>
            <w:r w:rsidRPr="008A1D23">
              <w:rPr>
                <w:color w:val="333333"/>
              </w:rPr>
              <w:t>do advogado ser</w:t>
            </w:r>
            <w:proofErr w:type="gramEnd"/>
            <w:r w:rsidRPr="008A1D23">
              <w:rPr>
                <w:color w:val="333333"/>
              </w:rPr>
              <w:t xml:space="preserve"> predominantemente consultiva, mediadora e conciliadora, e apenas excepcionalmente </w:t>
            </w:r>
            <w:proofErr w:type="spellStart"/>
            <w:r w:rsidRPr="008A1D23">
              <w:rPr>
                <w:color w:val="333333"/>
              </w:rPr>
              <w:t>judicializada</w:t>
            </w:r>
            <w:proofErr w:type="spellEnd"/>
            <w:r w:rsidRPr="008A1D23">
              <w:rPr>
                <w:color w:val="333333"/>
              </w:rPr>
              <w:t>;</w:t>
            </w:r>
          </w:p>
          <w:p w:rsidR="006F5A61" w:rsidRPr="008A1D23" w:rsidRDefault="006F5A61" w:rsidP="006F5A6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8A1D23">
              <w:rPr>
                <w:color w:val="333333"/>
              </w:rPr>
              <w:t xml:space="preserve">Permitir um trabalho interdisciplinar com os demais integrantes da equipe e melhorando a assistência jurídica, acesso aos direitos fundamentais e efetivação dos direitos humanos, fortalecendo a concepção do advogado social para assessorar na garantia dos direitos </w:t>
            </w:r>
            <w:proofErr w:type="spellStart"/>
            <w:r w:rsidRPr="008A1D23">
              <w:rPr>
                <w:color w:val="333333"/>
              </w:rPr>
              <w:t>socioassistenciais</w:t>
            </w:r>
            <w:proofErr w:type="spellEnd"/>
            <w:r w:rsidRPr="008A1D23">
              <w:rPr>
                <w:color w:val="333333"/>
              </w:rPr>
              <w:t>;</w:t>
            </w:r>
          </w:p>
          <w:p w:rsidR="006F5A61" w:rsidRDefault="006F5A61" w:rsidP="006F5A6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8014A">
              <w:t xml:space="preserve">Promoção de atenção </w:t>
            </w:r>
            <w:proofErr w:type="spellStart"/>
            <w:r w:rsidRPr="0078014A">
              <w:t>socioassistencial</w:t>
            </w:r>
            <w:proofErr w:type="spellEnd"/>
            <w:r w:rsidRPr="0078014A">
              <w:t xml:space="preserve">, orientação e acompanhamento a adolescentes e jovens em cumprimento de medidas socioeducativas de liberdade assistida e de prestação de serviços à comunidade, determinadas judicialmente; </w:t>
            </w:r>
          </w:p>
          <w:p w:rsidR="006F5A61" w:rsidRDefault="006F5A61" w:rsidP="006F5A6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8014A">
              <w:t>Orientação e acompanhamento às pessoas idosas, com deficiência e às suas famílias, etc.; bem como a elaboração, organização e gestão dos processos de trabalho, consistindo no planejamento, monitoramento e avalição das ações desenvolvidas</w:t>
            </w:r>
            <w:r>
              <w:t>;</w:t>
            </w:r>
          </w:p>
          <w:p w:rsidR="006F5A61" w:rsidRDefault="006F5A61" w:rsidP="006F5A6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8014A">
              <w:t>Orientar e oferecer apoio especializado a indivíduos e famí</w:t>
            </w:r>
            <w:r>
              <w:t>lias com seus direitos violados;</w:t>
            </w:r>
          </w:p>
          <w:p w:rsidR="006F5A61" w:rsidRPr="001C095C" w:rsidRDefault="006F5A61" w:rsidP="006F5A61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581"/>
              </w:tabs>
              <w:autoSpaceDE/>
              <w:autoSpaceDN/>
              <w:spacing w:after="200"/>
              <w:ind w:right="10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Outras atribuições definidas pela Secretaria Municipal de Assistência Social.</w:t>
            </w:r>
          </w:p>
          <w:p w:rsidR="006F5A61" w:rsidRPr="001C5D99" w:rsidRDefault="006F5A61" w:rsidP="001759CB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</w:pPr>
          </w:p>
        </w:tc>
      </w:tr>
    </w:tbl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6F5A61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leNormal"/>
        <w:tblpPr w:leftFromText="141" w:rightFromText="141" w:vertAnchor="text" w:horzAnchor="margin" w:tblpY="83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B97D9C" w:rsidRPr="00737D66" w:rsidTr="00B97D9C">
        <w:trPr>
          <w:trHeight w:val="508"/>
        </w:trPr>
        <w:tc>
          <w:tcPr>
            <w:tcW w:w="9215" w:type="dxa"/>
          </w:tcPr>
          <w:p w:rsidR="00B97D9C" w:rsidRPr="001C5D99" w:rsidRDefault="00B97D9C" w:rsidP="00B97D9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CARGO: ORIENTADOR SOCIAL</w:t>
            </w:r>
          </w:p>
        </w:tc>
      </w:tr>
      <w:tr w:rsidR="00B97D9C" w:rsidRPr="00D61D1F" w:rsidTr="00B97D9C">
        <w:trPr>
          <w:trHeight w:val="907"/>
        </w:trPr>
        <w:tc>
          <w:tcPr>
            <w:tcW w:w="9215" w:type="dxa"/>
          </w:tcPr>
          <w:p w:rsidR="00B97D9C" w:rsidRPr="001C5D99" w:rsidRDefault="00B97D9C" w:rsidP="00B97D9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 DE PROVIMENTO</w:t>
            </w:r>
          </w:p>
          <w:p w:rsidR="00B97D9C" w:rsidRPr="001C5D99" w:rsidRDefault="00B97D9C" w:rsidP="00B97D9C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Ingresso por concurso público de provas ou provas e títulos</w:t>
            </w:r>
          </w:p>
        </w:tc>
      </w:tr>
      <w:tr w:rsidR="00B97D9C" w:rsidRPr="00D61D1F" w:rsidTr="00B97D9C">
        <w:trPr>
          <w:trHeight w:val="978"/>
        </w:trPr>
        <w:tc>
          <w:tcPr>
            <w:tcW w:w="9215" w:type="dxa"/>
          </w:tcPr>
          <w:p w:rsidR="00B97D9C" w:rsidRPr="001C5D99" w:rsidRDefault="00B97D9C" w:rsidP="00B97D9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REQUISITOS PARA PROVIMENTO</w:t>
            </w:r>
          </w:p>
          <w:p w:rsidR="00B97D9C" w:rsidRPr="001C5D99" w:rsidRDefault="00B97D9C" w:rsidP="00B97D9C">
            <w:pPr>
              <w:pStyle w:val="TableParagraph"/>
              <w:ind w:left="110" w:right="86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Ensino Médio Completo</w:t>
            </w:r>
          </w:p>
          <w:p w:rsidR="00B97D9C" w:rsidRPr="001C5D99" w:rsidRDefault="00B97D9C" w:rsidP="00B97D9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97D9C" w:rsidRPr="00D61D1F" w:rsidTr="00B97D9C">
        <w:trPr>
          <w:trHeight w:val="3812"/>
        </w:trPr>
        <w:tc>
          <w:tcPr>
            <w:tcW w:w="9215" w:type="dxa"/>
          </w:tcPr>
          <w:p w:rsidR="00B97D9C" w:rsidRPr="001C5D99" w:rsidRDefault="00B97D9C" w:rsidP="00B97D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97D9C" w:rsidRPr="001C5D99" w:rsidRDefault="00B97D9C" w:rsidP="00B97D9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5D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ATRIBUIÇÕES:</w:t>
            </w:r>
          </w:p>
          <w:p w:rsidR="00B97D9C" w:rsidRPr="001C5D99" w:rsidRDefault="00B97D9C" w:rsidP="00B97D9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B97D9C" w:rsidRPr="00152504" w:rsidRDefault="00B97D9C" w:rsidP="00B97D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525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Recepção e oferta de informações às famílias usuárias do CRAS e do CREAS;</w:t>
            </w:r>
          </w:p>
          <w:p w:rsidR="00B97D9C" w:rsidRPr="00152504" w:rsidRDefault="00B97D9C" w:rsidP="00B97D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525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Mediação dos processos grupais, próprios dos serviços de convivência e fortalecimentos de vínculos, ofertados no CRAS e no CREAS;</w:t>
            </w:r>
          </w:p>
          <w:p w:rsidR="00B97D9C" w:rsidRPr="00152504" w:rsidRDefault="00B97D9C" w:rsidP="00B97D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525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Participação de reuniões sistemáticas de planejamento de atividades e de avaliação do processo de trabalho com a equipe de referência do CRAS e do CREAS;</w:t>
            </w:r>
          </w:p>
          <w:p w:rsidR="00B97D9C" w:rsidRDefault="00B97D9C" w:rsidP="00B97D9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525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Participação das atividades de capacitação (ou formação continuada) da equipe de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referência do CRAS </w:t>
            </w:r>
            <w:r w:rsidRPr="0015250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 do CREAS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B97D9C" w:rsidRPr="001C095C" w:rsidRDefault="00B97D9C" w:rsidP="00B97D9C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581"/>
              </w:tabs>
              <w:autoSpaceDE/>
              <w:autoSpaceDN/>
              <w:spacing w:after="200"/>
              <w:ind w:right="10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0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Outras atribuições definidas pela Secretaria Municipal de Assistência Social.</w:t>
            </w:r>
          </w:p>
          <w:p w:rsidR="00B97D9C" w:rsidRPr="001C095C" w:rsidRDefault="00B97D9C" w:rsidP="00B97D9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6F5A61" w:rsidRPr="001C5D99" w:rsidRDefault="006F5A61" w:rsidP="006F5A61">
      <w:pPr>
        <w:pStyle w:val="Corpodetexto"/>
        <w:jc w:val="both"/>
        <w:rPr>
          <w:rFonts w:ascii="Times New Roman" w:hAnsi="Times New Roman" w:cs="Times New Roman"/>
          <w:lang w:val="pt-BR"/>
        </w:rPr>
      </w:pPr>
    </w:p>
    <w:p w:rsidR="008977CC" w:rsidRPr="00B97D9C" w:rsidRDefault="00B97D9C" w:rsidP="00B97D9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97D9C">
        <w:rPr>
          <w:rFonts w:ascii="Times New Roman" w:hAnsi="Times New Roman" w:cs="Times New Roman"/>
          <w:sz w:val="24"/>
          <w:szCs w:val="24"/>
          <w:lang w:val="pt-BR"/>
        </w:rPr>
        <w:t xml:space="preserve">Cláudio, </w:t>
      </w:r>
      <w:proofErr w:type="gramStart"/>
      <w:r w:rsidR="00727BF7">
        <w:rPr>
          <w:rFonts w:ascii="Times New Roman" w:hAnsi="Times New Roman" w:cs="Times New Roman"/>
          <w:sz w:val="24"/>
          <w:szCs w:val="24"/>
          <w:lang w:val="pt-BR"/>
        </w:rPr>
        <w:t>6</w:t>
      </w:r>
      <w:bookmarkStart w:id="0" w:name="_GoBack"/>
      <w:bookmarkEnd w:id="0"/>
      <w:proofErr w:type="gramEnd"/>
      <w:r w:rsidRPr="00B97D9C">
        <w:rPr>
          <w:rFonts w:ascii="Times New Roman" w:hAnsi="Times New Roman" w:cs="Times New Roman"/>
          <w:sz w:val="24"/>
          <w:szCs w:val="24"/>
          <w:lang w:val="pt-BR"/>
        </w:rPr>
        <w:t xml:space="preserve"> de dezembro de 2017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97D9C" w:rsidRDefault="00B97D9C" w:rsidP="00B97D9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97D9C" w:rsidRDefault="00B97D9C" w:rsidP="00B97D9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97D9C" w:rsidRPr="00B97D9C" w:rsidRDefault="00B97D9C" w:rsidP="00B97D9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97D9C" w:rsidRDefault="00727BF7" w:rsidP="00B97D9C">
      <w:pPr>
        <w:ind w:right="26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GERALDO LÁZARO DOS SANTOS </w:t>
      </w:r>
    </w:p>
    <w:p w:rsidR="00727BF7" w:rsidRPr="00B97D9C" w:rsidRDefault="00727BF7" w:rsidP="00727BF7">
      <w:pPr>
        <w:ind w:right="26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Presidente</w:t>
      </w:r>
    </w:p>
    <w:p w:rsidR="00B97D9C" w:rsidRDefault="00B97D9C" w:rsidP="00B97D9C">
      <w:pPr>
        <w:ind w:right="26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97D9C" w:rsidRDefault="00B97D9C" w:rsidP="00B97D9C">
      <w:pPr>
        <w:ind w:right="26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97D9C" w:rsidRPr="00B97D9C" w:rsidRDefault="00B97D9C" w:rsidP="00B97D9C">
      <w:pPr>
        <w:ind w:right="26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97D9C" w:rsidRDefault="00727BF7" w:rsidP="00B97D9C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FERNANDO TOLENTINO</w:t>
      </w:r>
    </w:p>
    <w:p w:rsidR="00727BF7" w:rsidRPr="00B97D9C" w:rsidRDefault="00727BF7" w:rsidP="00B97D9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1º Secretário </w:t>
      </w:r>
    </w:p>
    <w:sectPr w:rsidR="00727BF7" w:rsidRPr="00B97D9C" w:rsidSect="00B97D9C">
      <w:headerReference w:type="default" r:id="rId9"/>
      <w:footerReference w:type="default" r:id="rId10"/>
      <w:pgSz w:w="11906" w:h="16838"/>
      <w:pgMar w:top="2694" w:right="1701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61" w:rsidRDefault="006F5A61" w:rsidP="006F5A61">
      <w:r>
        <w:separator/>
      </w:r>
    </w:p>
  </w:endnote>
  <w:endnote w:type="continuationSeparator" w:id="0">
    <w:p w:rsidR="006F5A61" w:rsidRDefault="006F5A61" w:rsidP="006F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88811"/>
      <w:docPartObj>
        <w:docPartGallery w:val="Page Numbers (Bottom of Page)"/>
        <w:docPartUnique/>
      </w:docPartObj>
    </w:sdtPr>
    <w:sdtEndPr/>
    <w:sdtContent>
      <w:p w:rsidR="00673F3C" w:rsidRDefault="00673F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BF7" w:rsidRPr="00727BF7">
          <w:rPr>
            <w:noProof/>
            <w:lang w:val="pt-BR"/>
          </w:rPr>
          <w:t>4</w:t>
        </w:r>
        <w:r>
          <w:fldChar w:fldCharType="end"/>
        </w:r>
        <w:r w:rsidR="00012270">
          <w:t>/4</w:t>
        </w:r>
      </w:p>
    </w:sdtContent>
  </w:sdt>
  <w:p w:rsidR="007D4D06" w:rsidRPr="006F5A61" w:rsidRDefault="00727BF7">
    <w:pPr>
      <w:pStyle w:val="Corpodetexto"/>
      <w:spacing w:line="14" w:lineRule="auto"/>
      <w:rPr>
        <w:b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61" w:rsidRDefault="006F5A61" w:rsidP="006F5A61">
      <w:r>
        <w:separator/>
      </w:r>
    </w:p>
  </w:footnote>
  <w:footnote w:type="continuationSeparator" w:id="0">
    <w:p w:rsidR="006F5A61" w:rsidRDefault="006F5A61" w:rsidP="006F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06" w:rsidRDefault="006F5A6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143E6D" wp14:editId="40ABA4F4">
              <wp:simplePos x="0" y="0"/>
              <wp:positionH relativeFrom="page">
                <wp:posOffset>2752725</wp:posOffset>
              </wp:positionH>
              <wp:positionV relativeFrom="page">
                <wp:posOffset>695325</wp:posOffset>
              </wp:positionV>
              <wp:extent cx="4857750" cy="4191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D06" w:rsidRPr="004E1AB8" w:rsidRDefault="006F5A61" w:rsidP="006F5A61">
                          <w:pPr>
                            <w:spacing w:before="20"/>
                            <w:ind w:left="2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pt-B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16.75pt;margin-top:54.75pt;width:382.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" filled="f" stroked="f">
              <v:textbox inset="0,0,0,0">
                <w:txbxContent>
                  <w:p w:rsidR="007D4D06" w:rsidRPr="004E1AB8" w:rsidRDefault="006F5A61" w:rsidP="006F5A61">
                    <w:pPr>
                      <w:spacing w:before="20"/>
                      <w:ind w:left="2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pt-BR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pt-B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A49"/>
    <w:multiLevelType w:val="hybridMultilevel"/>
    <w:tmpl w:val="072A58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29F3"/>
    <w:multiLevelType w:val="hybridMultilevel"/>
    <w:tmpl w:val="D158D2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6FD0"/>
    <w:multiLevelType w:val="hybridMultilevel"/>
    <w:tmpl w:val="30604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134F"/>
    <w:multiLevelType w:val="hybridMultilevel"/>
    <w:tmpl w:val="8598C1DA"/>
    <w:lvl w:ilvl="0" w:tplc="D74E6F98">
      <w:start w:val="1"/>
      <w:numFmt w:val="decimal"/>
      <w:lvlText w:val="%1)"/>
      <w:lvlJc w:val="left"/>
      <w:pPr>
        <w:ind w:left="6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5" w:hanging="360"/>
      </w:pPr>
    </w:lvl>
    <w:lvl w:ilvl="2" w:tplc="0416001B" w:tentative="1">
      <w:start w:val="1"/>
      <w:numFmt w:val="lowerRoman"/>
      <w:lvlText w:val="%3."/>
      <w:lvlJc w:val="right"/>
      <w:pPr>
        <w:ind w:left="2125" w:hanging="180"/>
      </w:pPr>
    </w:lvl>
    <w:lvl w:ilvl="3" w:tplc="0416000F" w:tentative="1">
      <w:start w:val="1"/>
      <w:numFmt w:val="decimal"/>
      <w:lvlText w:val="%4."/>
      <w:lvlJc w:val="left"/>
      <w:pPr>
        <w:ind w:left="2845" w:hanging="360"/>
      </w:pPr>
    </w:lvl>
    <w:lvl w:ilvl="4" w:tplc="04160019" w:tentative="1">
      <w:start w:val="1"/>
      <w:numFmt w:val="lowerLetter"/>
      <w:lvlText w:val="%5."/>
      <w:lvlJc w:val="left"/>
      <w:pPr>
        <w:ind w:left="3565" w:hanging="360"/>
      </w:pPr>
    </w:lvl>
    <w:lvl w:ilvl="5" w:tplc="0416001B" w:tentative="1">
      <w:start w:val="1"/>
      <w:numFmt w:val="lowerRoman"/>
      <w:lvlText w:val="%6."/>
      <w:lvlJc w:val="right"/>
      <w:pPr>
        <w:ind w:left="4285" w:hanging="180"/>
      </w:pPr>
    </w:lvl>
    <w:lvl w:ilvl="6" w:tplc="0416000F" w:tentative="1">
      <w:start w:val="1"/>
      <w:numFmt w:val="decimal"/>
      <w:lvlText w:val="%7."/>
      <w:lvlJc w:val="left"/>
      <w:pPr>
        <w:ind w:left="5005" w:hanging="360"/>
      </w:pPr>
    </w:lvl>
    <w:lvl w:ilvl="7" w:tplc="04160019" w:tentative="1">
      <w:start w:val="1"/>
      <w:numFmt w:val="lowerLetter"/>
      <w:lvlText w:val="%8."/>
      <w:lvlJc w:val="left"/>
      <w:pPr>
        <w:ind w:left="5725" w:hanging="360"/>
      </w:pPr>
    </w:lvl>
    <w:lvl w:ilvl="8" w:tplc="0416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61"/>
    <w:rsid w:val="00012270"/>
    <w:rsid w:val="00316BEF"/>
    <w:rsid w:val="00673F3C"/>
    <w:rsid w:val="006F5A61"/>
    <w:rsid w:val="00727BF7"/>
    <w:rsid w:val="008977CC"/>
    <w:rsid w:val="008D41D1"/>
    <w:rsid w:val="009960C6"/>
    <w:rsid w:val="00B97D9C"/>
    <w:rsid w:val="00D61D1F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5A6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5A6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F5A61"/>
    <w:rPr>
      <w:rFonts w:ascii="Courier New" w:eastAsia="Courier New" w:hAnsi="Courier New" w:cs="Courier New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F5A61"/>
    <w:pPr>
      <w:ind w:left="176" w:firstLine="428"/>
      <w:jc w:val="both"/>
    </w:pPr>
  </w:style>
  <w:style w:type="paragraph" w:customStyle="1" w:styleId="TableParagraph">
    <w:name w:val="Table Paragraph"/>
    <w:basedOn w:val="Normal"/>
    <w:uiPriority w:val="1"/>
    <w:qFormat/>
    <w:rsid w:val="006F5A61"/>
    <w:pPr>
      <w:jc w:val="center"/>
    </w:pPr>
  </w:style>
  <w:style w:type="paragraph" w:styleId="NormalWeb">
    <w:name w:val="Normal (Web)"/>
    <w:basedOn w:val="Normal"/>
    <w:uiPriority w:val="99"/>
    <w:unhideWhenUsed/>
    <w:rsid w:val="006F5A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F5A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5A61"/>
    <w:rPr>
      <w:rFonts w:ascii="Courier New" w:eastAsia="Courier New" w:hAnsi="Courier New" w:cs="Courier New"/>
      <w:lang w:val="en-US"/>
    </w:rPr>
  </w:style>
  <w:style w:type="paragraph" w:styleId="Rodap">
    <w:name w:val="footer"/>
    <w:basedOn w:val="Normal"/>
    <w:link w:val="RodapChar"/>
    <w:uiPriority w:val="99"/>
    <w:unhideWhenUsed/>
    <w:rsid w:val="006F5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5A61"/>
    <w:rPr>
      <w:rFonts w:ascii="Courier New" w:eastAsia="Courier New" w:hAnsi="Courier New" w:cs="Courier New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BF7"/>
    <w:rPr>
      <w:rFonts w:ascii="Tahoma" w:eastAsia="Courier New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5A6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A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5A6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F5A61"/>
    <w:rPr>
      <w:rFonts w:ascii="Courier New" w:eastAsia="Courier New" w:hAnsi="Courier New" w:cs="Courier New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F5A61"/>
    <w:pPr>
      <w:ind w:left="176" w:firstLine="428"/>
      <w:jc w:val="both"/>
    </w:pPr>
  </w:style>
  <w:style w:type="paragraph" w:customStyle="1" w:styleId="TableParagraph">
    <w:name w:val="Table Paragraph"/>
    <w:basedOn w:val="Normal"/>
    <w:uiPriority w:val="1"/>
    <w:qFormat/>
    <w:rsid w:val="006F5A61"/>
    <w:pPr>
      <w:jc w:val="center"/>
    </w:pPr>
  </w:style>
  <w:style w:type="paragraph" w:styleId="NormalWeb">
    <w:name w:val="Normal (Web)"/>
    <w:basedOn w:val="Normal"/>
    <w:uiPriority w:val="99"/>
    <w:unhideWhenUsed/>
    <w:rsid w:val="006F5A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6F5A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5A61"/>
    <w:rPr>
      <w:rFonts w:ascii="Courier New" w:eastAsia="Courier New" w:hAnsi="Courier New" w:cs="Courier New"/>
      <w:lang w:val="en-US"/>
    </w:rPr>
  </w:style>
  <w:style w:type="paragraph" w:styleId="Rodap">
    <w:name w:val="footer"/>
    <w:basedOn w:val="Normal"/>
    <w:link w:val="RodapChar"/>
    <w:uiPriority w:val="99"/>
    <w:unhideWhenUsed/>
    <w:rsid w:val="006F5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5A61"/>
    <w:rPr>
      <w:rFonts w:ascii="Courier New" w:eastAsia="Courier New" w:hAnsi="Courier New" w:cs="Courier New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BF7"/>
    <w:rPr>
      <w:rFonts w:ascii="Tahoma" w:eastAsia="Courier New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9768-49EF-4BDB-9D67-0BF677B8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8</cp:revision>
  <cp:lastPrinted>2017-12-06T22:16:00Z</cp:lastPrinted>
  <dcterms:created xsi:type="dcterms:W3CDTF">2017-12-05T20:34:00Z</dcterms:created>
  <dcterms:modified xsi:type="dcterms:W3CDTF">2017-12-06T22:17:00Z</dcterms:modified>
</cp:coreProperties>
</file>